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4817" w:rsidRPr="00B0577D" w:rsidRDefault="002F4817" w:rsidP="00B0577D">
      <w:pPr>
        <w:spacing w:line="480" w:lineRule="auto"/>
        <w:rPr>
          <w:rFonts w:asciiTheme="minorEastAsia" w:hAnsiTheme="minorEastAsia"/>
          <w:b/>
          <w:bCs/>
          <w:sz w:val="30"/>
          <w:szCs w:val="30"/>
        </w:rPr>
      </w:pPr>
      <w:r w:rsidRPr="00B0577D">
        <w:rPr>
          <w:rFonts w:asciiTheme="minorEastAsia" w:hAnsiTheme="minorEastAsia"/>
          <w:noProof/>
          <w:position w:val="-13"/>
          <w:sz w:val="30"/>
          <w:szCs w:val="30"/>
        </w:rPr>
        <mc:AlternateContent>
          <mc:Choice Requires="wps">
            <w:drawing>
              <wp:inline distT="0" distB="0" distL="114300" distR="114300" wp14:anchorId="12B00143" wp14:editId="052D186C">
                <wp:extent cx="5210175" cy="438150"/>
                <wp:effectExtent l="0" t="0" r="9525" b="0"/>
                <wp:docPr id="2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10175" cy="438150"/>
                        </a:xfrm>
                        <a:prstGeom prst="rect">
                          <a:avLst/>
                        </a:prstGeom>
                        <a:solidFill>
                          <a:srgbClr val="7E7E7E"/>
                        </a:solidFill>
                        <a:ln w="9525">
                          <a:noFill/>
                        </a:ln>
                      </wps:spPr>
                      <wps:txbx>
                        <w:txbxContent>
                          <w:p w:rsidR="002F4817" w:rsidRPr="00C55D71" w:rsidRDefault="002F4817" w:rsidP="002F4817">
                            <w:pPr>
                              <w:spacing w:before="83"/>
                              <w:ind w:left="1"/>
                              <w:jc w:val="center"/>
                              <w:rPr>
                                <w:rFonts w:ascii="微软雅黑" w:eastAsia="微软雅黑" w:hAnsi="微软雅黑" w:cs="微软雅黑"/>
                                <w:b/>
                                <w:bCs/>
                                <w:i/>
                                <w:color w:val="FFFFFF"/>
                                <w:w w:val="96"/>
                                <w:sz w:val="36"/>
                                <w:szCs w:val="36"/>
                              </w:rPr>
                            </w:pPr>
                            <w:r w:rsidRPr="00C55D71">
                              <w:rPr>
                                <w:rFonts w:ascii="微软雅黑" w:eastAsia="微软雅黑" w:hAnsi="微软雅黑" w:cs="微软雅黑"/>
                                <w:b/>
                                <w:bCs/>
                                <w:i/>
                                <w:color w:val="FFFFFF"/>
                                <w:w w:val="96"/>
                                <w:sz w:val="36"/>
                                <w:szCs w:val="36"/>
                              </w:rPr>
                              <w:t>市场回顾</w:t>
                            </w:r>
                            <w:r w:rsidRPr="00C55D71">
                              <w:rPr>
                                <w:rFonts w:ascii="微软雅黑" w:eastAsia="微软雅黑" w:hAnsi="微软雅黑" w:cs="微软雅黑" w:hint="eastAsia"/>
                                <w:b/>
                                <w:bCs/>
                                <w:i/>
                                <w:color w:val="FFFFFF"/>
                                <w:w w:val="96"/>
                                <w:sz w:val="36"/>
                                <w:szCs w:val="36"/>
                              </w:rPr>
                              <w:t>及宏观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inline>
            </w:drawing>
          </mc:Choice>
          <mc:Fallback>
            <w:pict>
              <v:shapetype w14:anchorId="12B00143" id="_x0000_t202" coordsize="21600,21600" o:spt="202" path="m,l,21600r21600,l21600,xe">
                <v:stroke joinstyle="miter"/>
                <v:path gradientshapeok="t" o:connecttype="rect"/>
              </v:shapetype>
              <v:shape id="文本框 4" o:spid="_x0000_s1026" type="#_x0000_t202" style="width:410.25pt;height:34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" fillcolor="#7e7e7e" stroked="f">
                <v:textbox inset="0,0,0,0">
                  <w:txbxContent>
                    <w:p w:rsidR="002F4817" w:rsidRPr="00C55D71" w:rsidRDefault="002F4817" w:rsidP="002F4817">
                      <w:pPr>
                        <w:spacing w:before="83"/>
                        <w:ind w:left="1"/>
                        <w:jc w:val="center"/>
                        <w:rPr>
                          <w:rFonts w:ascii="微软雅黑" w:eastAsia="微软雅黑" w:hAnsi="微软雅黑" w:cs="微软雅黑"/>
                          <w:b/>
                          <w:bCs/>
                          <w:i/>
                          <w:color w:val="FFFFFF"/>
                          <w:w w:val="96"/>
                          <w:sz w:val="36"/>
                          <w:szCs w:val="36"/>
                        </w:rPr>
                      </w:pPr>
                      <w:r w:rsidRPr="00C55D71">
                        <w:rPr>
                          <w:rFonts w:ascii="微软雅黑" w:eastAsia="微软雅黑" w:hAnsi="微软雅黑" w:cs="微软雅黑"/>
                          <w:b/>
                          <w:bCs/>
                          <w:i/>
                          <w:color w:val="FFFFFF"/>
                          <w:w w:val="96"/>
                          <w:sz w:val="36"/>
                          <w:szCs w:val="36"/>
                        </w:rPr>
                        <w:t>市场回顾</w:t>
                      </w:r>
                      <w:r w:rsidRPr="00C55D71">
                        <w:rPr>
                          <w:rFonts w:ascii="微软雅黑" w:eastAsia="微软雅黑" w:hAnsi="微软雅黑" w:cs="微软雅黑" w:hint="eastAsia"/>
                          <w:b/>
                          <w:bCs/>
                          <w:i/>
                          <w:color w:val="FFFFFF"/>
                          <w:w w:val="96"/>
                          <w:sz w:val="36"/>
                          <w:szCs w:val="36"/>
                        </w:rPr>
                        <w:t>及宏观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DE70BD" w:rsidRDefault="00027154" w:rsidP="00DE70BD">
      <w:pPr>
        <w:spacing w:line="480" w:lineRule="auto"/>
        <w:ind w:firstLineChars="200" w:firstLine="602"/>
        <w:rPr>
          <w:rFonts w:ascii="宋体" w:eastAsia="宋体" w:hAnsi="宋体"/>
          <w:sz w:val="30"/>
          <w:szCs w:val="30"/>
        </w:rPr>
      </w:pPr>
      <w:r w:rsidRPr="000D7A95">
        <w:rPr>
          <w:rFonts w:asciiTheme="minorEastAsia" w:hAnsiTheme="minorEastAsia" w:hint="eastAsia"/>
          <w:b/>
          <w:color w:val="000000" w:themeColor="text1"/>
          <w:sz w:val="30"/>
          <w:szCs w:val="30"/>
          <w:shd w:val="clear" w:color="auto" w:fill="FFFFFF"/>
        </w:rPr>
        <w:t>本月A股市场区间震荡，</w:t>
      </w:r>
      <w:r w:rsidRPr="000D7A95">
        <w:rPr>
          <w:rFonts w:asciiTheme="minorEastAsia" w:hAnsiTheme="minorEastAsia"/>
          <w:b/>
          <w:color w:val="000000" w:themeColor="text1"/>
          <w:sz w:val="30"/>
          <w:szCs w:val="30"/>
          <w:shd w:val="clear" w:color="auto" w:fill="FFFFFF"/>
        </w:rPr>
        <w:t>整体</w:t>
      </w:r>
      <w:r w:rsidR="007B518C" w:rsidRPr="000D7A95">
        <w:rPr>
          <w:rFonts w:asciiTheme="minorEastAsia" w:hAnsiTheme="minorEastAsia" w:hint="eastAsia"/>
          <w:b/>
          <w:color w:val="000000" w:themeColor="text1"/>
          <w:sz w:val="30"/>
          <w:szCs w:val="30"/>
          <w:shd w:val="clear" w:color="auto" w:fill="FFFFFF"/>
        </w:rPr>
        <w:t>下</w:t>
      </w:r>
      <w:r w:rsidRPr="000D7A95">
        <w:rPr>
          <w:rFonts w:asciiTheme="minorEastAsia" w:hAnsiTheme="minorEastAsia"/>
          <w:b/>
          <w:color w:val="000000" w:themeColor="text1"/>
          <w:sz w:val="30"/>
          <w:szCs w:val="30"/>
          <w:shd w:val="clear" w:color="auto" w:fill="FFFFFF"/>
        </w:rPr>
        <w:t>行</w:t>
      </w:r>
      <w:r w:rsidRPr="000D7A95">
        <w:rPr>
          <w:rFonts w:ascii="宋体" w:eastAsia="宋体" w:hAnsi="宋体"/>
          <w:b/>
          <w:sz w:val="30"/>
          <w:szCs w:val="30"/>
        </w:rPr>
        <w:t>。</w:t>
      </w:r>
      <w:r w:rsidRPr="006037DF">
        <w:rPr>
          <w:rFonts w:ascii="宋体" w:eastAsia="宋体" w:hAnsi="宋体" w:hint="eastAsia"/>
          <w:sz w:val="30"/>
          <w:szCs w:val="30"/>
        </w:rPr>
        <w:t>截至</w:t>
      </w:r>
      <w:r w:rsidR="004524E7">
        <w:rPr>
          <w:rFonts w:ascii="宋体" w:eastAsia="宋体" w:hAnsi="宋体"/>
          <w:sz w:val="30"/>
          <w:szCs w:val="30"/>
        </w:rPr>
        <w:t>5</w:t>
      </w:r>
      <w:r w:rsidR="004E46F0">
        <w:rPr>
          <w:rFonts w:ascii="宋体" w:eastAsia="宋体" w:hAnsi="宋体" w:hint="eastAsia"/>
          <w:sz w:val="30"/>
          <w:szCs w:val="30"/>
        </w:rPr>
        <w:t>月</w:t>
      </w:r>
      <w:r w:rsidR="007B518C">
        <w:rPr>
          <w:rFonts w:ascii="宋体" w:eastAsia="宋体" w:hAnsi="宋体"/>
          <w:sz w:val="30"/>
          <w:szCs w:val="30"/>
        </w:rPr>
        <w:t>3</w:t>
      </w:r>
      <w:r w:rsidR="004524E7">
        <w:rPr>
          <w:rFonts w:ascii="宋体" w:eastAsia="宋体" w:hAnsi="宋体"/>
          <w:sz w:val="30"/>
          <w:szCs w:val="30"/>
        </w:rPr>
        <w:t>1</w:t>
      </w:r>
      <w:r w:rsidR="004E46F0">
        <w:rPr>
          <w:rFonts w:ascii="宋体" w:eastAsia="宋体" w:hAnsi="宋体" w:hint="eastAsia"/>
          <w:sz w:val="30"/>
          <w:szCs w:val="30"/>
        </w:rPr>
        <w:t>日</w:t>
      </w:r>
      <w:r w:rsidRPr="006037DF">
        <w:rPr>
          <w:rFonts w:ascii="宋体" w:eastAsia="宋体" w:hAnsi="宋体"/>
          <w:sz w:val="30"/>
          <w:szCs w:val="30"/>
        </w:rPr>
        <w:t>收盘，上证指数</w:t>
      </w:r>
      <w:r w:rsidR="004E46F0">
        <w:rPr>
          <w:rFonts w:ascii="宋体" w:eastAsia="宋体" w:hAnsi="宋体" w:hint="eastAsia"/>
          <w:sz w:val="30"/>
          <w:szCs w:val="30"/>
        </w:rPr>
        <w:t>收报</w:t>
      </w:r>
      <w:r w:rsidR="00D234FC" w:rsidRPr="00950DDF">
        <w:rPr>
          <w:rFonts w:ascii="宋体" w:eastAsia="宋体" w:hAnsi="宋体"/>
          <w:sz w:val="30"/>
          <w:szCs w:val="30"/>
        </w:rPr>
        <w:t>2898.7</w:t>
      </w:r>
      <w:r w:rsidR="004E46F0" w:rsidRPr="00950DDF">
        <w:rPr>
          <w:rFonts w:ascii="宋体" w:eastAsia="宋体" w:hAnsi="宋体" w:hint="eastAsia"/>
          <w:sz w:val="30"/>
          <w:szCs w:val="30"/>
        </w:rPr>
        <w:t>点</w:t>
      </w:r>
      <w:r w:rsidR="004E46F0" w:rsidRPr="00950DDF">
        <w:rPr>
          <w:rFonts w:ascii="宋体" w:eastAsia="宋体" w:hAnsi="宋体"/>
          <w:sz w:val="30"/>
          <w:szCs w:val="30"/>
        </w:rPr>
        <w:t>，</w:t>
      </w:r>
      <w:r w:rsidRPr="00950DDF">
        <w:rPr>
          <w:rFonts w:ascii="宋体" w:eastAsia="宋体" w:hAnsi="宋体" w:hint="eastAsia"/>
          <w:sz w:val="30"/>
          <w:szCs w:val="30"/>
        </w:rPr>
        <w:t>涨幅为</w:t>
      </w:r>
      <w:r w:rsidR="000C50FC" w:rsidRPr="00950DDF">
        <w:rPr>
          <w:rFonts w:ascii="宋体" w:eastAsia="宋体" w:hAnsi="宋体" w:hint="eastAsia"/>
          <w:sz w:val="30"/>
          <w:szCs w:val="30"/>
        </w:rPr>
        <w:t>-</w:t>
      </w:r>
      <w:r w:rsidR="00D234FC" w:rsidRPr="00950DDF">
        <w:rPr>
          <w:rFonts w:ascii="宋体" w:eastAsia="宋体" w:hAnsi="宋体"/>
          <w:sz w:val="30"/>
          <w:szCs w:val="30"/>
        </w:rPr>
        <w:t>5.84</w:t>
      </w:r>
      <w:r w:rsidRPr="00950DDF">
        <w:rPr>
          <w:rFonts w:ascii="宋体" w:eastAsia="宋体" w:hAnsi="宋体"/>
          <w:sz w:val="30"/>
          <w:szCs w:val="30"/>
        </w:rPr>
        <w:t>%，</w:t>
      </w:r>
      <w:r w:rsidRPr="00950DDF">
        <w:rPr>
          <w:rFonts w:ascii="宋体" w:eastAsia="宋体" w:hAnsi="宋体" w:hint="eastAsia"/>
          <w:sz w:val="30"/>
          <w:szCs w:val="30"/>
        </w:rPr>
        <w:t>中</w:t>
      </w:r>
      <w:r w:rsidRPr="00950DDF">
        <w:rPr>
          <w:rFonts w:ascii="宋体" w:eastAsia="宋体" w:hAnsi="宋体"/>
          <w:sz w:val="30"/>
          <w:szCs w:val="30"/>
        </w:rPr>
        <w:t>小</w:t>
      </w:r>
      <w:r w:rsidRPr="00950DDF">
        <w:rPr>
          <w:rFonts w:ascii="宋体" w:eastAsia="宋体" w:hAnsi="宋体" w:hint="eastAsia"/>
          <w:sz w:val="30"/>
          <w:szCs w:val="30"/>
        </w:rPr>
        <w:t>板</w:t>
      </w:r>
      <w:r w:rsidRPr="00950DDF">
        <w:rPr>
          <w:rFonts w:ascii="宋体" w:eastAsia="宋体" w:hAnsi="宋体"/>
          <w:sz w:val="30"/>
          <w:szCs w:val="30"/>
        </w:rPr>
        <w:t>指</w:t>
      </w:r>
      <w:r w:rsidR="004E46F0" w:rsidRPr="00950DDF">
        <w:rPr>
          <w:rFonts w:ascii="宋体" w:eastAsia="宋体" w:hAnsi="宋体" w:hint="eastAsia"/>
          <w:sz w:val="30"/>
          <w:szCs w:val="30"/>
        </w:rPr>
        <w:t>收</w:t>
      </w:r>
      <w:r w:rsidR="004E46F0" w:rsidRPr="00950DDF">
        <w:rPr>
          <w:rFonts w:ascii="宋体" w:eastAsia="宋体" w:hAnsi="宋体"/>
          <w:sz w:val="30"/>
          <w:szCs w:val="30"/>
        </w:rPr>
        <w:t>报</w:t>
      </w:r>
      <w:r w:rsidR="00D234FC" w:rsidRPr="00950DDF">
        <w:rPr>
          <w:rFonts w:ascii="宋体" w:eastAsia="宋体" w:hAnsi="宋体"/>
          <w:sz w:val="30"/>
          <w:szCs w:val="30"/>
        </w:rPr>
        <w:t>5474.76</w:t>
      </w:r>
      <w:r w:rsidR="004E46F0" w:rsidRPr="00950DDF">
        <w:rPr>
          <w:rFonts w:ascii="宋体" w:eastAsia="宋体" w:hAnsi="宋体" w:hint="eastAsia"/>
          <w:sz w:val="30"/>
          <w:szCs w:val="30"/>
        </w:rPr>
        <w:t>点</w:t>
      </w:r>
      <w:r w:rsidR="004E46F0" w:rsidRPr="00950DDF">
        <w:rPr>
          <w:rFonts w:ascii="宋体" w:eastAsia="宋体" w:hAnsi="宋体"/>
          <w:sz w:val="30"/>
          <w:szCs w:val="30"/>
        </w:rPr>
        <w:t>，</w:t>
      </w:r>
      <w:r w:rsidRPr="00950DDF">
        <w:rPr>
          <w:rFonts w:ascii="宋体" w:eastAsia="宋体" w:hAnsi="宋体" w:hint="eastAsia"/>
          <w:sz w:val="30"/>
          <w:szCs w:val="30"/>
        </w:rPr>
        <w:t>涨幅为</w:t>
      </w:r>
      <w:r w:rsidR="000C50FC" w:rsidRPr="00950DDF">
        <w:rPr>
          <w:rFonts w:ascii="宋体" w:eastAsia="宋体" w:hAnsi="宋体" w:hint="eastAsia"/>
          <w:sz w:val="30"/>
          <w:szCs w:val="30"/>
        </w:rPr>
        <w:t>-</w:t>
      </w:r>
      <w:r w:rsidR="00D234FC" w:rsidRPr="00950DDF">
        <w:rPr>
          <w:rFonts w:ascii="宋体" w:eastAsia="宋体" w:hAnsi="宋体"/>
          <w:sz w:val="30"/>
          <w:szCs w:val="30"/>
        </w:rPr>
        <w:t>9.42</w:t>
      </w:r>
      <w:r w:rsidRPr="00950DDF">
        <w:rPr>
          <w:rFonts w:ascii="宋体" w:eastAsia="宋体" w:hAnsi="宋体"/>
          <w:sz w:val="30"/>
          <w:szCs w:val="30"/>
        </w:rPr>
        <w:t>%</w:t>
      </w:r>
      <w:r w:rsidRPr="00950DDF">
        <w:rPr>
          <w:rFonts w:ascii="宋体" w:eastAsia="宋体" w:hAnsi="宋体" w:hint="eastAsia"/>
          <w:sz w:val="30"/>
          <w:szCs w:val="30"/>
        </w:rPr>
        <w:t>，</w:t>
      </w:r>
      <w:r w:rsidRPr="00950DDF">
        <w:rPr>
          <w:rFonts w:ascii="宋体" w:eastAsia="宋体" w:hAnsi="宋体"/>
          <w:sz w:val="30"/>
          <w:szCs w:val="30"/>
        </w:rPr>
        <w:t>创业板指</w:t>
      </w:r>
      <w:r w:rsidR="004E46F0" w:rsidRPr="00950DDF">
        <w:rPr>
          <w:rFonts w:ascii="宋体" w:eastAsia="宋体" w:hAnsi="宋体" w:hint="eastAsia"/>
          <w:sz w:val="30"/>
          <w:szCs w:val="30"/>
        </w:rPr>
        <w:t>收</w:t>
      </w:r>
      <w:r w:rsidR="004E46F0" w:rsidRPr="00950DDF">
        <w:rPr>
          <w:rFonts w:ascii="宋体" w:eastAsia="宋体" w:hAnsi="宋体"/>
          <w:sz w:val="30"/>
          <w:szCs w:val="30"/>
        </w:rPr>
        <w:t>报</w:t>
      </w:r>
      <w:r w:rsidR="004E46F0" w:rsidRPr="00950DDF">
        <w:rPr>
          <w:rFonts w:ascii="宋体" w:eastAsia="宋体" w:hAnsi="宋体" w:hint="eastAsia"/>
          <w:sz w:val="30"/>
          <w:szCs w:val="30"/>
        </w:rPr>
        <w:t>1</w:t>
      </w:r>
      <w:r w:rsidR="00D234FC" w:rsidRPr="00950DDF">
        <w:rPr>
          <w:rFonts w:ascii="宋体" w:eastAsia="宋体" w:hAnsi="宋体"/>
          <w:sz w:val="30"/>
          <w:szCs w:val="30"/>
        </w:rPr>
        <w:t>483.66</w:t>
      </w:r>
      <w:r w:rsidR="004E46F0" w:rsidRPr="00950DDF">
        <w:rPr>
          <w:rFonts w:ascii="宋体" w:eastAsia="宋体" w:hAnsi="宋体" w:hint="eastAsia"/>
          <w:sz w:val="30"/>
          <w:szCs w:val="30"/>
        </w:rPr>
        <w:t>点</w:t>
      </w:r>
      <w:r w:rsidR="004E46F0" w:rsidRPr="00950DDF">
        <w:rPr>
          <w:rFonts w:ascii="宋体" w:eastAsia="宋体" w:hAnsi="宋体"/>
          <w:sz w:val="30"/>
          <w:szCs w:val="30"/>
        </w:rPr>
        <w:t>，</w:t>
      </w:r>
      <w:r w:rsidRPr="00950DDF">
        <w:rPr>
          <w:rFonts w:ascii="宋体" w:eastAsia="宋体" w:hAnsi="宋体" w:hint="eastAsia"/>
          <w:sz w:val="30"/>
          <w:szCs w:val="30"/>
        </w:rPr>
        <w:t>涨幅为</w:t>
      </w:r>
      <w:r w:rsidR="000C50FC" w:rsidRPr="00950DDF">
        <w:rPr>
          <w:rFonts w:ascii="宋体" w:eastAsia="宋体" w:hAnsi="宋体" w:hint="eastAsia"/>
          <w:sz w:val="30"/>
          <w:szCs w:val="30"/>
        </w:rPr>
        <w:t>-</w:t>
      </w:r>
      <w:r w:rsidR="00D234FC" w:rsidRPr="00950DDF">
        <w:rPr>
          <w:rFonts w:ascii="宋体" w:eastAsia="宋体" w:hAnsi="宋体"/>
          <w:sz w:val="30"/>
          <w:szCs w:val="30"/>
        </w:rPr>
        <w:t>8.63</w:t>
      </w:r>
      <w:r w:rsidRPr="00950DDF">
        <w:rPr>
          <w:rFonts w:ascii="宋体" w:eastAsia="宋体" w:hAnsi="宋体"/>
          <w:sz w:val="30"/>
          <w:szCs w:val="30"/>
        </w:rPr>
        <w:t>%。</w:t>
      </w:r>
      <w:bookmarkStart w:id="0" w:name="_GoBack"/>
      <w:bookmarkEnd w:id="0"/>
    </w:p>
    <w:p w:rsidR="002F4817" w:rsidRPr="00DE70BD" w:rsidRDefault="002F4817" w:rsidP="00DE70BD">
      <w:pPr>
        <w:spacing w:line="480" w:lineRule="auto"/>
        <w:ind w:firstLineChars="200" w:firstLine="560"/>
        <w:jc w:val="center"/>
        <w:rPr>
          <w:rFonts w:ascii="宋体" w:eastAsia="宋体" w:hAnsi="宋体"/>
          <w:sz w:val="30"/>
          <w:szCs w:val="30"/>
        </w:rPr>
      </w:pPr>
      <w:r w:rsidRPr="00B0577D">
        <w:rPr>
          <w:rFonts w:asciiTheme="minorEastAsia" w:hAnsiTheme="minorEastAsia" w:hint="eastAsia"/>
          <w:sz w:val="28"/>
          <w:szCs w:val="28"/>
        </w:rPr>
        <w:t>图1：A股</w:t>
      </w:r>
      <w:r w:rsidRPr="00B0577D">
        <w:rPr>
          <w:rFonts w:asciiTheme="minorEastAsia" w:hAnsiTheme="minorEastAsia"/>
          <w:sz w:val="28"/>
          <w:szCs w:val="28"/>
        </w:rPr>
        <w:t>市场</w:t>
      </w:r>
      <w:r w:rsidRPr="00B0577D">
        <w:rPr>
          <w:rFonts w:asciiTheme="minorEastAsia" w:hAnsiTheme="minorEastAsia" w:hint="eastAsia"/>
          <w:sz w:val="28"/>
          <w:szCs w:val="28"/>
        </w:rPr>
        <w:t>本月</w:t>
      </w:r>
      <w:r w:rsidRPr="00B0577D">
        <w:rPr>
          <w:rFonts w:asciiTheme="minorEastAsia" w:hAnsiTheme="minorEastAsia"/>
          <w:sz w:val="28"/>
          <w:szCs w:val="28"/>
        </w:rPr>
        <w:t>总体表现</w:t>
      </w:r>
    </w:p>
    <w:tbl>
      <w:tblPr>
        <w:tblW w:w="8500" w:type="dxa"/>
        <w:jc w:val="center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6"/>
        <w:gridCol w:w="1664"/>
        <w:gridCol w:w="2410"/>
        <w:gridCol w:w="2830"/>
      </w:tblGrid>
      <w:tr w:rsidR="002F4817" w:rsidRPr="00B0577D" w:rsidTr="00F76B94">
        <w:trPr>
          <w:trHeight w:val="402"/>
          <w:jc w:val="center"/>
        </w:trPr>
        <w:tc>
          <w:tcPr>
            <w:tcW w:w="1596" w:type="dxa"/>
            <w:tcBorders>
              <w:top w:val="single" w:sz="4" w:space="0" w:color="auto"/>
            </w:tcBorders>
            <w:shd w:val="clear" w:color="000000" w:fill="FF6600"/>
            <w:noWrap/>
            <w:vAlign w:val="bottom"/>
            <w:hideMark/>
          </w:tcPr>
          <w:p w:rsidR="002F4817" w:rsidRPr="00B0577D" w:rsidRDefault="002F4817" w:rsidP="00B0577D">
            <w:pPr>
              <w:spacing w:line="480" w:lineRule="auto"/>
              <w:jc w:val="center"/>
              <w:rPr>
                <w:rFonts w:asciiTheme="minorEastAsia" w:hAnsiTheme="minorEastAsia" w:cs="宋体"/>
                <w:color w:val="000000"/>
                <w:sz w:val="30"/>
                <w:szCs w:val="30"/>
              </w:rPr>
            </w:pPr>
            <w:r w:rsidRPr="00B0577D">
              <w:rPr>
                <w:rFonts w:asciiTheme="minorEastAsia" w:hAnsiTheme="minorEastAsia" w:cs="宋体" w:hint="eastAsia"/>
                <w:color w:val="000000"/>
                <w:sz w:val="30"/>
                <w:szCs w:val="30"/>
              </w:rPr>
              <w:t>指数</w:t>
            </w:r>
          </w:p>
        </w:tc>
        <w:tc>
          <w:tcPr>
            <w:tcW w:w="1664" w:type="dxa"/>
            <w:tcBorders>
              <w:top w:val="single" w:sz="4" w:space="0" w:color="auto"/>
            </w:tcBorders>
            <w:shd w:val="clear" w:color="000000" w:fill="FF6600"/>
            <w:noWrap/>
            <w:vAlign w:val="bottom"/>
            <w:hideMark/>
          </w:tcPr>
          <w:p w:rsidR="002F4817" w:rsidRPr="00B0577D" w:rsidRDefault="002F4817" w:rsidP="00B0577D">
            <w:pPr>
              <w:spacing w:line="480" w:lineRule="auto"/>
              <w:jc w:val="center"/>
              <w:rPr>
                <w:rFonts w:asciiTheme="minorEastAsia" w:hAnsiTheme="minorEastAsia" w:cs="宋体"/>
                <w:color w:val="000000"/>
                <w:sz w:val="30"/>
                <w:szCs w:val="30"/>
              </w:rPr>
            </w:pPr>
            <w:r w:rsidRPr="00B0577D">
              <w:rPr>
                <w:rFonts w:asciiTheme="minorEastAsia" w:hAnsiTheme="minorEastAsia" w:cs="宋体" w:hint="eastAsia"/>
                <w:color w:val="000000"/>
                <w:sz w:val="30"/>
                <w:szCs w:val="30"/>
              </w:rPr>
              <w:t>收盘价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000000" w:fill="FF6600"/>
            <w:noWrap/>
            <w:vAlign w:val="bottom"/>
            <w:hideMark/>
          </w:tcPr>
          <w:p w:rsidR="002F4817" w:rsidRPr="00B0577D" w:rsidRDefault="002F4817" w:rsidP="00B0577D">
            <w:pPr>
              <w:spacing w:line="480" w:lineRule="auto"/>
              <w:jc w:val="center"/>
              <w:rPr>
                <w:rFonts w:asciiTheme="minorEastAsia" w:hAnsiTheme="minorEastAsia" w:cs="宋体"/>
                <w:color w:val="000000"/>
                <w:sz w:val="30"/>
                <w:szCs w:val="30"/>
              </w:rPr>
            </w:pPr>
            <w:r w:rsidRPr="00B0577D">
              <w:rPr>
                <w:rFonts w:asciiTheme="minorEastAsia" w:hAnsiTheme="minorEastAsia" w:cs="宋体" w:hint="eastAsia"/>
                <w:color w:val="000000"/>
                <w:sz w:val="30"/>
                <w:szCs w:val="30"/>
              </w:rPr>
              <w:t>本月涨幅(%)</w:t>
            </w:r>
          </w:p>
        </w:tc>
        <w:tc>
          <w:tcPr>
            <w:tcW w:w="2830" w:type="dxa"/>
            <w:tcBorders>
              <w:top w:val="single" w:sz="4" w:space="0" w:color="auto"/>
            </w:tcBorders>
            <w:shd w:val="clear" w:color="000000" w:fill="FF6600"/>
          </w:tcPr>
          <w:p w:rsidR="002F4817" w:rsidRPr="00B0577D" w:rsidRDefault="002F4817" w:rsidP="00B0577D">
            <w:pPr>
              <w:spacing w:line="480" w:lineRule="auto"/>
              <w:jc w:val="center"/>
              <w:rPr>
                <w:rFonts w:asciiTheme="minorEastAsia" w:hAnsiTheme="minorEastAsia" w:cs="宋体"/>
                <w:color w:val="000000"/>
                <w:sz w:val="30"/>
                <w:szCs w:val="30"/>
              </w:rPr>
            </w:pPr>
            <w:r w:rsidRPr="00B0577D">
              <w:rPr>
                <w:rFonts w:asciiTheme="minorEastAsia" w:hAnsiTheme="minorEastAsia" w:cs="宋体" w:hint="eastAsia"/>
                <w:color w:val="000000"/>
                <w:sz w:val="30"/>
                <w:szCs w:val="30"/>
              </w:rPr>
              <w:t>今年</w:t>
            </w:r>
            <w:r w:rsidRPr="00B0577D">
              <w:rPr>
                <w:rFonts w:asciiTheme="minorEastAsia" w:hAnsiTheme="minorEastAsia" w:cs="宋体"/>
                <w:color w:val="000000"/>
                <w:sz w:val="30"/>
                <w:szCs w:val="30"/>
              </w:rPr>
              <w:t>以来涨幅</w:t>
            </w:r>
            <w:r w:rsidRPr="00B0577D">
              <w:rPr>
                <w:rFonts w:asciiTheme="minorEastAsia" w:hAnsiTheme="minorEastAsia" w:cs="宋体" w:hint="eastAsia"/>
                <w:color w:val="000000"/>
                <w:sz w:val="30"/>
                <w:szCs w:val="30"/>
              </w:rPr>
              <w:t>（%）</w:t>
            </w:r>
          </w:p>
        </w:tc>
      </w:tr>
      <w:tr w:rsidR="002F4817" w:rsidRPr="00B0577D" w:rsidTr="00F76B94">
        <w:trPr>
          <w:trHeight w:val="402"/>
          <w:jc w:val="center"/>
        </w:trPr>
        <w:tc>
          <w:tcPr>
            <w:tcW w:w="1596" w:type="dxa"/>
            <w:tcBorders>
              <w:top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2F4817" w:rsidRPr="00B0577D" w:rsidRDefault="002F4817" w:rsidP="00B0577D">
            <w:pPr>
              <w:spacing w:line="480" w:lineRule="auto"/>
              <w:jc w:val="center"/>
              <w:rPr>
                <w:rFonts w:asciiTheme="minorEastAsia" w:hAnsiTheme="minorEastAsia" w:cs="宋体"/>
                <w:color w:val="000000"/>
                <w:sz w:val="30"/>
                <w:szCs w:val="30"/>
              </w:rPr>
            </w:pPr>
            <w:r w:rsidRPr="00B0577D">
              <w:rPr>
                <w:rFonts w:asciiTheme="minorEastAsia" w:hAnsiTheme="minorEastAsia" w:cs="宋体" w:hint="eastAsia"/>
                <w:color w:val="000000"/>
                <w:sz w:val="30"/>
                <w:szCs w:val="30"/>
              </w:rPr>
              <w:t>上证指数</w:t>
            </w:r>
          </w:p>
        </w:tc>
        <w:tc>
          <w:tcPr>
            <w:tcW w:w="1664" w:type="dxa"/>
            <w:tcBorders>
              <w:top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2F4817" w:rsidRPr="00B0577D" w:rsidRDefault="008B4CD1" w:rsidP="00797BDE">
            <w:pPr>
              <w:spacing w:line="480" w:lineRule="auto"/>
              <w:jc w:val="center"/>
              <w:rPr>
                <w:rFonts w:asciiTheme="minorEastAsia" w:hAnsiTheme="minorEastAsia" w:cs="宋体"/>
                <w:color w:val="000000"/>
                <w:sz w:val="30"/>
                <w:szCs w:val="30"/>
              </w:rPr>
            </w:pPr>
            <w:r>
              <w:rPr>
                <w:rFonts w:asciiTheme="minorEastAsia" w:hAnsiTheme="minorEastAsia" w:cs="宋体"/>
                <w:color w:val="000000"/>
                <w:sz w:val="30"/>
                <w:szCs w:val="30"/>
              </w:rPr>
              <w:t>2898.7</w:t>
            </w:r>
          </w:p>
        </w:tc>
        <w:tc>
          <w:tcPr>
            <w:tcW w:w="2410" w:type="dxa"/>
            <w:shd w:val="clear" w:color="000000" w:fill="FCD5B4"/>
            <w:noWrap/>
            <w:vAlign w:val="bottom"/>
            <w:hideMark/>
          </w:tcPr>
          <w:p w:rsidR="002F4817" w:rsidRPr="00B0577D" w:rsidRDefault="008B4CD1" w:rsidP="00797BDE">
            <w:pPr>
              <w:spacing w:line="480" w:lineRule="auto"/>
              <w:jc w:val="center"/>
              <w:rPr>
                <w:rFonts w:asciiTheme="minorEastAsia" w:hAnsiTheme="minorEastAsia" w:cs="宋体"/>
                <w:color w:val="000000"/>
                <w:sz w:val="30"/>
                <w:szCs w:val="30"/>
              </w:rPr>
            </w:pPr>
            <w:r>
              <w:rPr>
                <w:rFonts w:asciiTheme="minorEastAsia" w:hAnsiTheme="minorEastAsia" w:cs="宋体"/>
                <w:color w:val="000000"/>
                <w:sz w:val="30"/>
                <w:szCs w:val="30"/>
              </w:rPr>
              <w:t>-5.84</w:t>
            </w:r>
          </w:p>
        </w:tc>
        <w:tc>
          <w:tcPr>
            <w:tcW w:w="2830" w:type="dxa"/>
            <w:shd w:val="clear" w:color="000000" w:fill="FCD5B4"/>
          </w:tcPr>
          <w:p w:rsidR="002F4817" w:rsidRPr="00B0577D" w:rsidRDefault="008B4CD1" w:rsidP="00B0577D">
            <w:pPr>
              <w:spacing w:line="480" w:lineRule="auto"/>
              <w:jc w:val="center"/>
              <w:rPr>
                <w:rFonts w:asciiTheme="minorEastAsia" w:hAnsiTheme="minorEastAsia" w:cs="宋体"/>
                <w:color w:val="000000"/>
                <w:sz w:val="30"/>
                <w:szCs w:val="30"/>
              </w:rPr>
            </w:pPr>
            <w:r>
              <w:rPr>
                <w:rFonts w:asciiTheme="minorEastAsia" w:hAnsiTheme="minorEastAsia" w:cs="宋体"/>
                <w:color w:val="000000"/>
                <w:sz w:val="30"/>
                <w:szCs w:val="30"/>
              </w:rPr>
              <w:t>16.23</w:t>
            </w:r>
          </w:p>
        </w:tc>
      </w:tr>
      <w:tr w:rsidR="002F4817" w:rsidRPr="00B0577D" w:rsidTr="00F76B94">
        <w:trPr>
          <w:trHeight w:val="402"/>
          <w:jc w:val="center"/>
        </w:trPr>
        <w:tc>
          <w:tcPr>
            <w:tcW w:w="1596" w:type="dxa"/>
            <w:tcBorders>
              <w:top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2F4817" w:rsidRPr="00B0577D" w:rsidRDefault="002F4817" w:rsidP="00B0577D">
            <w:pPr>
              <w:spacing w:line="480" w:lineRule="auto"/>
              <w:jc w:val="center"/>
              <w:rPr>
                <w:rFonts w:asciiTheme="minorEastAsia" w:hAnsiTheme="minorEastAsia" w:cs="宋体"/>
                <w:color w:val="000000"/>
                <w:sz w:val="30"/>
                <w:szCs w:val="30"/>
              </w:rPr>
            </w:pPr>
            <w:r w:rsidRPr="00B0577D">
              <w:rPr>
                <w:rFonts w:asciiTheme="minorEastAsia" w:hAnsiTheme="minorEastAsia" w:cs="宋体" w:hint="eastAsia"/>
                <w:color w:val="000000"/>
                <w:sz w:val="30"/>
                <w:szCs w:val="30"/>
              </w:rPr>
              <w:t>中小板指</w:t>
            </w:r>
          </w:p>
        </w:tc>
        <w:tc>
          <w:tcPr>
            <w:tcW w:w="1664" w:type="dxa"/>
            <w:tcBorders>
              <w:top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2F4817" w:rsidRPr="00B0577D" w:rsidRDefault="008B4CD1" w:rsidP="00797BDE">
            <w:pPr>
              <w:spacing w:line="480" w:lineRule="auto"/>
              <w:jc w:val="center"/>
              <w:rPr>
                <w:rFonts w:asciiTheme="minorEastAsia" w:hAnsiTheme="minorEastAsia" w:cs="宋体"/>
                <w:color w:val="000000"/>
                <w:sz w:val="30"/>
                <w:szCs w:val="30"/>
              </w:rPr>
            </w:pPr>
            <w:r>
              <w:rPr>
                <w:rFonts w:asciiTheme="minorEastAsia" w:hAnsiTheme="minorEastAsia" w:cs="宋体"/>
                <w:color w:val="000000"/>
                <w:sz w:val="30"/>
                <w:szCs w:val="30"/>
              </w:rPr>
              <w:t>5474.76</w:t>
            </w:r>
          </w:p>
        </w:tc>
        <w:tc>
          <w:tcPr>
            <w:tcW w:w="2410" w:type="dxa"/>
            <w:shd w:val="clear" w:color="000000" w:fill="FCD5B4"/>
            <w:noWrap/>
            <w:vAlign w:val="bottom"/>
            <w:hideMark/>
          </w:tcPr>
          <w:p w:rsidR="002F4817" w:rsidRPr="00B0577D" w:rsidRDefault="008B4CD1" w:rsidP="00797BDE">
            <w:pPr>
              <w:spacing w:line="480" w:lineRule="auto"/>
              <w:jc w:val="center"/>
              <w:rPr>
                <w:rFonts w:asciiTheme="minorEastAsia" w:hAnsiTheme="minorEastAsia" w:cs="宋体"/>
                <w:color w:val="000000"/>
                <w:sz w:val="30"/>
                <w:szCs w:val="30"/>
              </w:rPr>
            </w:pPr>
            <w:r>
              <w:rPr>
                <w:rFonts w:asciiTheme="minorEastAsia" w:hAnsiTheme="minorEastAsia" w:cs="宋体"/>
                <w:color w:val="000000"/>
                <w:sz w:val="30"/>
                <w:szCs w:val="30"/>
              </w:rPr>
              <w:t>-9.42</w:t>
            </w:r>
          </w:p>
        </w:tc>
        <w:tc>
          <w:tcPr>
            <w:tcW w:w="2830" w:type="dxa"/>
            <w:shd w:val="clear" w:color="000000" w:fill="FCD5B4"/>
          </w:tcPr>
          <w:p w:rsidR="002F4817" w:rsidRPr="00B0577D" w:rsidRDefault="008B4CD1" w:rsidP="00E9634A">
            <w:pPr>
              <w:spacing w:line="480" w:lineRule="auto"/>
              <w:jc w:val="center"/>
              <w:rPr>
                <w:rFonts w:asciiTheme="minorEastAsia" w:hAnsiTheme="minorEastAsia" w:cs="宋体"/>
                <w:color w:val="000000"/>
                <w:sz w:val="30"/>
                <w:szCs w:val="30"/>
              </w:rPr>
            </w:pPr>
            <w:r>
              <w:rPr>
                <w:rFonts w:asciiTheme="minorEastAsia" w:hAnsiTheme="minorEastAsia" w:cs="宋体"/>
                <w:color w:val="000000"/>
                <w:sz w:val="30"/>
                <w:szCs w:val="30"/>
              </w:rPr>
              <w:t>16.41</w:t>
            </w:r>
          </w:p>
        </w:tc>
      </w:tr>
      <w:tr w:rsidR="002F4817" w:rsidRPr="00B0577D" w:rsidTr="00F76B94">
        <w:trPr>
          <w:trHeight w:val="402"/>
          <w:jc w:val="center"/>
        </w:trPr>
        <w:tc>
          <w:tcPr>
            <w:tcW w:w="1596" w:type="dxa"/>
            <w:tcBorders>
              <w:top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2F4817" w:rsidRPr="00B0577D" w:rsidRDefault="002F4817" w:rsidP="00B0577D">
            <w:pPr>
              <w:spacing w:line="480" w:lineRule="auto"/>
              <w:jc w:val="center"/>
              <w:rPr>
                <w:rFonts w:asciiTheme="minorEastAsia" w:hAnsiTheme="minorEastAsia" w:cs="宋体"/>
                <w:color w:val="000000"/>
                <w:sz w:val="30"/>
                <w:szCs w:val="30"/>
              </w:rPr>
            </w:pPr>
            <w:r w:rsidRPr="00B0577D">
              <w:rPr>
                <w:rFonts w:asciiTheme="minorEastAsia" w:hAnsiTheme="minorEastAsia" w:cs="宋体" w:hint="eastAsia"/>
                <w:color w:val="000000"/>
                <w:sz w:val="30"/>
                <w:szCs w:val="30"/>
              </w:rPr>
              <w:t>创业板指</w:t>
            </w:r>
          </w:p>
        </w:tc>
        <w:tc>
          <w:tcPr>
            <w:tcW w:w="1664" w:type="dxa"/>
            <w:tcBorders>
              <w:top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2F4817" w:rsidRPr="00B0577D" w:rsidRDefault="00E9634A" w:rsidP="00797BDE">
            <w:pPr>
              <w:spacing w:line="480" w:lineRule="auto"/>
              <w:jc w:val="center"/>
              <w:rPr>
                <w:rFonts w:asciiTheme="minorEastAsia" w:hAnsiTheme="minorEastAsia" w:cs="宋体"/>
                <w:color w:val="000000"/>
                <w:sz w:val="30"/>
                <w:szCs w:val="30"/>
              </w:rPr>
            </w:pPr>
            <w:r>
              <w:rPr>
                <w:rFonts w:asciiTheme="minorEastAsia" w:hAnsiTheme="minorEastAsia" w:cs="宋体"/>
                <w:color w:val="000000"/>
                <w:sz w:val="30"/>
                <w:szCs w:val="30"/>
              </w:rPr>
              <w:t>1</w:t>
            </w:r>
            <w:r w:rsidR="008B4CD1">
              <w:rPr>
                <w:rFonts w:asciiTheme="minorEastAsia" w:hAnsiTheme="minorEastAsia" w:cs="宋体"/>
                <w:color w:val="000000"/>
                <w:sz w:val="30"/>
                <w:szCs w:val="30"/>
              </w:rPr>
              <w:t>483.66</w:t>
            </w:r>
          </w:p>
        </w:tc>
        <w:tc>
          <w:tcPr>
            <w:tcW w:w="2410" w:type="dxa"/>
            <w:shd w:val="clear" w:color="000000" w:fill="FCD5B4"/>
            <w:noWrap/>
            <w:vAlign w:val="bottom"/>
            <w:hideMark/>
          </w:tcPr>
          <w:p w:rsidR="002F4817" w:rsidRPr="00B0577D" w:rsidRDefault="008B4CD1" w:rsidP="00797BDE">
            <w:pPr>
              <w:spacing w:line="480" w:lineRule="auto"/>
              <w:jc w:val="center"/>
              <w:rPr>
                <w:rFonts w:asciiTheme="minorEastAsia" w:hAnsiTheme="minorEastAsia" w:cs="宋体"/>
                <w:color w:val="000000"/>
                <w:sz w:val="30"/>
                <w:szCs w:val="30"/>
              </w:rPr>
            </w:pPr>
            <w:r>
              <w:rPr>
                <w:rFonts w:asciiTheme="minorEastAsia" w:hAnsiTheme="minorEastAsia" w:cs="宋体"/>
                <w:color w:val="000000"/>
                <w:sz w:val="30"/>
                <w:szCs w:val="30"/>
              </w:rPr>
              <w:t>-8.63</w:t>
            </w:r>
          </w:p>
        </w:tc>
        <w:tc>
          <w:tcPr>
            <w:tcW w:w="2830" w:type="dxa"/>
            <w:shd w:val="clear" w:color="000000" w:fill="FCD5B4"/>
          </w:tcPr>
          <w:p w:rsidR="002F4817" w:rsidRPr="00B0577D" w:rsidRDefault="008B4CD1" w:rsidP="00125393">
            <w:pPr>
              <w:spacing w:line="480" w:lineRule="auto"/>
              <w:jc w:val="center"/>
              <w:rPr>
                <w:rFonts w:asciiTheme="minorEastAsia" w:hAnsiTheme="minorEastAsia" w:cs="宋体"/>
                <w:color w:val="000000"/>
                <w:sz w:val="30"/>
                <w:szCs w:val="30"/>
              </w:rPr>
            </w:pPr>
            <w:r>
              <w:rPr>
                <w:rFonts w:asciiTheme="minorEastAsia" w:hAnsiTheme="minorEastAsia" w:cs="宋体"/>
                <w:color w:val="000000"/>
                <w:sz w:val="30"/>
                <w:szCs w:val="30"/>
              </w:rPr>
              <w:t>18.64</w:t>
            </w:r>
          </w:p>
        </w:tc>
      </w:tr>
    </w:tbl>
    <w:p w:rsidR="009E3F0A" w:rsidRDefault="009E3F0A" w:rsidP="00B0577D">
      <w:pPr>
        <w:spacing w:line="480" w:lineRule="auto"/>
        <w:ind w:firstLineChars="200" w:firstLine="600"/>
        <w:rPr>
          <w:rFonts w:asciiTheme="minorEastAsia" w:hAnsiTheme="minorEastAsia"/>
          <w:color w:val="000000" w:themeColor="text1"/>
          <w:sz w:val="30"/>
          <w:szCs w:val="30"/>
          <w:shd w:val="clear" w:color="auto" w:fill="FFFFFF"/>
        </w:rPr>
      </w:pPr>
    </w:p>
    <w:p w:rsidR="00C34886" w:rsidRDefault="002F4817" w:rsidP="00C34886">
      <w:pPr>
        <w:spacing w:line="480" w:lineRule="auto"/>
        <w:ind w:firstLineChars="200" w:firstLine="600"/>
        <w:rPr>
          <w:rFonts w:asciiTheme="minorEastAsia" w:hAnsiTheme="minorEastAsia"/>
          <w:color w:val="000000" w:themeColor="text1"/>
          <w:sz w:val="30"/>
          <w:szCs w:val="30"/>
          <w:shd w:val="clear" w:color="auto" w:fill="FFFFFF"/>
        </w:rPr>
      </w:pPr>
      <w:r w:rsidRPr="00B0577D">
        <w:rPr>
          <w:rFonts w:asciiTheme="minorEastAsia" w:hAnsiTheme="minorEastAsia" w:hint="eastAsia"/>
          <w:color w:val="000000" w:themeColor="text1"/>
          <w:sz w:val="30"/>
          <w:szCs w:val="30"/>
          <w:shd w:val="clear" w:color="auto" w:fill="FFFFFF"/>
        </w:rPr>
        <w:t>细分到</w:t>
      </w:r>
      <w:r w:rsidR="00C54D0D">
        <w:rPr>
          <w:rFonts w:asciiTheme="minorEastAsia" w:hAnsiTheme="minorEastAsia" w:hint="eastAsia"/>
          <w:color w:val="000000" w:themeColor="text1"/>
          <w:sz w:val="30"/>
          <w:szCs w:val="30"/>
          <w:shd w:val="clear" w:color="auto" w:fill="FFFFFF"/>
        </w:rPr>
        <w:t>申万一级行业</w:t>
      </w:r>
      <w:r w:rsidRPr="00B0577D">
        <w:rPr>
          <w:rFonts w:asciiTheme="minorEastAsia" w:hAnsiTheme="minorEastAsia"/>
          <w:color w:val="000000" w:themeColor="text1"/>
          <w:sz w:val="30"/>
          <w:szCs w:val="30"/>
          <w:shd w:val="clear" w:color="auto" w:fill="FFFFFF"/>
        </w:rPr>
        <w:t>上，</w:t>
      </w:r>
      <w:r w:rsidR="00C54D0D" w:rsidRPr="00994663">
        <w:rPr>
          <w:rFonts w:asciiTheme="minorEastAsia" w:hAnsiTheme="minorEastAsia" w:hint="eastAsia"/>
          <w:color w:val="000000" w:themeColor="text1"/>
          <w:sz w:val="30"/>
          <w:szCs w:val="30"/>
          <w:shd w:val="clear" w:color="auto" w:fill="FFFFFF"/>
        </w:rPr>
        <w:t>本月</w:t>
      </w:r>
      <w:r w:rsidR="001A5901" w:rsidRPr="00994663">
        <w:rPr>
          <w:rFonts w:asciiTheme="minorEastAsia" w:hAnsiTheme="minorEastAsia" w:hint="eastAsia"/>
          <w:color w:val="000000" w:themeColor="text1"/>
          <w:sz w:val="30"/>
          <w:szCs w:val="30"/>
          <w:shd w:val="clear" w:color="auto" w:fill="FFFFFF"/>
        </w:rPr>
        <w:t>所有</w:t>
      </w:r>
      <w:r w:rsidR="001A5901" w:rsidRPr="00994663">
        <w:rPr>
          <w:rFonts w:asciiTheme="minorEastAsia" w:hAnsiTheme="minorEastAsia"/>
          <w:color w:val="000000" w:themeColor="text1"/>
          <w:sz w:val="30"/>
          <w:szCs w:val="30"/>
          <w:shd w:val="clear" w:color="auto" w:fill="FFFFFF"/>
        </w:rPr>
        <w:t>板块</w:t>
      </w:r>
      <w:r w:rsidR="00821ED7" w:rsidRPr="00994663">
        <w:rPr>
          <w:rFonts w:asciiTheme="minorEastAsia" w:hAnsiTheme="minorEastAsia" w:hint="eastAsia"/>
          <w:color w:val="000000" w:themeColor="text1"/>
          <w:sz w:val="30"/>
          <w:szCs w:val="30"/>
          <w:shd w:val="clear" w:color="auto" w:fill="FFFFFF"/>
        </w:rPr>
        <w:t>涨</w:t>
      </w:r>
      <w:r w:rsidR="00040038" w:rsidRPr="00994663">
        <w:rPr>
          <w:rFonts w:asciiTheme="minorEastAsia" w:hAnsiTheme="minorEastAsia" w:hint="eastAsia"/>
          <w:color w:val="000000" w:themeColor="text1"/>
          <w:sz w:val="30"/>
          <w:szCs w:val="30"/>
          <w:shd w:val="clear" w:color="auto" w:fill="FFFFFF"/>
        </w:rPr>
        <w:t>少</w:t>
      </w:r>
      <w:r w:rsidR="00821ED7" w:rsidRPr="00994663">
        <w:rPr>
          <w:rFonts w:asciiTheme="minorEastAsia" w:hAnsiTheme="minorEastAsia"/>
          <w:color w:val="000000" w:themeColor="text1"/>
          <w:sz w:val="30"/>
          <w:szCs w:val="30"/>
          <w:shd w:val="clear" w:color="auto" w:fill="FFFFFF"/>
        </w:rPr>
        <w:t>跌</w:t>
      </w:r>
      <w:r w:rsidR="00040038" w:rsidRPr="00994663">
        <w:rPr>
          <w:rFonts w:asciiTheme="minorEastAsia" w:hAnsiTheme="minorEastAsia" w:hint="eastAsia"/>
          <w:color w:val="000000" w:themeColor="text1"/>
          <w:sz w:val="30"/>
          <w:szCs w:val="30"/>
          <w:shd w:val="clear" w:color="auto" w:fill="FFFFFF"/>
        </w:rPr>
        <w:t>多</w:t>
      </w:r>
      <w:r w:rsidR="00821ED7" w:rsidRPr="00994663">
        <w:rPr>
          <w:rFonts w:asciiTheme="minorEastAsia" w:hAnsiTheme="minorEastAsia"/>
          <w:color w:val="000000" w:themeColor="text1"/>
          <w:sz w:val="30"/>
          <w:szCs w:val="30"/>
          <w:shd w:val="clear" w:color="auto" w:fill="FFFFFF"/>
        </w:rPr>
        <w:t>，</w:t>
      </w:r>
      <w:r w:rsidR="001A5901" w:rsidRPr="00994663">
        <w:rPr>
          <w:rFonts w:asciiTheme="minorEastAsia" w:hAnsiTheme="minorEastAsia"/>
          <w:color w:val="000000" w:themeColor="text1"/>
          <w:sz w:val="30"/>
          <w:szCs w:val="30"/>
          <w:shd w:val="clear" w:color="auto" w:fill="FFFFFF"/>
        </w:rPr>
        <w:t>其中</w:t>
      </w:r>
      <w:r w:rsidR="00685650" w:rsidRPr="00994663">
        <w:rPr>
          <w:rFonts w:asciiTheme="minorEastAsia" w:hAnsiTheme="minorEastAsia" w:hint="eastAsia"/>
          <w:color w:val="000000" w:themeColor="text1"/>
          <w:sz w:val="30"/>
          <w:szCs w:val="30"/>
          <w:shd w:val="clear" w:color="auto" w:fill="FFFFFF"/>
        </w:rPr>
        <w:t>只有</w:t>
      </w:r>
      <w:r w:rsidR="00685650" w:rsidRPr="00994663">
        <w:rPr>
          <w:rFonts w:asciiTheme="minorEastAsia" w:hAnsiTheme="minorEastAsia"/>
          <w:color w:val="000000" w:themeColor="text1"/>
          <w:sz w:val="30"/>
          <w:szCs w:val="30"/>
          <w:shd w:val="clear" w:color="auto" w:fill="FFFFFF"/>
        </w:rPr>
        <w:t>两个板块上涨，</w:t>
      </w:r>
      <w:r w:rsidR="00C34886">
        <w:rPr>
          <w:rFonts w:asciiTheme="minorEastAsia" w:hAnsiTheme="minorEastAsia" w:hint="eastAsia"/>
          <w:color w:val="000000" w:themeColor="text1"/>
          <w:sz w:val="30"/>
          <w:szCs w:val="30"/>
          <w:shd w:val="clear" w:color="auto" w:fill="FFFFFF"/>
        </w:rPr>
        <w:t>分别</w:t>
      </w:r>
      <w:r w:rsidR="00685650" w:rsidRPr="00994663">
        <w:rPr>
          <w:rFonts w:asciiTheme="minorEastAsia" w:hAnsiTheme="minorEastAsia"/>
          <w:color w:val="000000" w:themeColor="text1"/>
          <w:sz w:val="30"/>
          <w:szCs w:val="30"/>
          <w:shd w:val="clear" w:color="auto" w:fill="FFFFFF"/>
        </w:rPr>
        <w:t>是有色金属</w:t>
      </w:r>
      <w:r w:rsidR="00685650" w:rsidRPr="00994663">
        <w:rPr>
          <w:rFonts w:asciiTheme="minorEastAsia" w:hAnsiTheme="minorEastAsia" w:hint="eastAsia"/>
          <w:color w:val="000000" w:themeColor="text1"/>
          <w:sz w:val="30"/>
          <w:szCs w:val="30"/>
          <w:shd w:val="clear" w:color="auto" w:fill="FFFFFF"/>
        </w:rPr>
        <w:t>、</w:t>
      </w:r>
      <w:r w:rsidR="00685650" w:rsidRPr="00994663">
        <w:rPr>
          <w:rFonts w:asciiTheme="minorEastAsia" w:hAnsiTheme="minorEastAsia"/>
          <w:color w:val="000000" w:themeColor="text1"/>
          <w:sz w:val="30"/>
          <w:szCs w:val="30"/>
          <w:shd w:val="clear" w:color="auto" w:fill="FFFFFF"/>
        </w:rPr>
        <w:t>农林牧渔</w:t>
      </w:r>
      <w:r w:rsidR="00685650" w:rsidRPr="00994663">
        <w:rPr>
          <w:rFonts w:asciiTheme="minorEastAsia" w:hAnsiTheme="minorEastAsia" w:hint="eastAsia"/>
          <w:color w:val="000000" w:themeColor="text1"/>
          <w:sz w:val="30"/>
          <w:szCs w:val="30"/>
          <w:shd w:val="clear" w:color="auto" w:fill="FFFFFF"/>
        </w:rPr>
        <w:t>，</w:t>
      </w:r>
      <w:r w:rsidR="00945CD0" w:rsidRPr="00994663">
        <w:rPr>
          <w:rFonts w:asciiTheme="minorEastAsia" w:hAnsiTheme="minorEastAsia"/>
          <w:color w:val="000000" w:themeColor="text1"/>
          <w:sz w:val="30"/>
          <w:szCs w:val="30"/>
          <w:shd w:val="clear" w:color="auto" w:fill="FFFFFF"/>
        </w:rPr>
        <w:t>其</w:t>
      </w:r>
      <w:r w:rsidR="00945CD0" w:rsidRPr="00994663">
        <w:rPr>
          <w:rFonts w:asciiTheme="minorEastAsia" w:hAnsiTheme="minorEastAsia" w:hint="eastAsia"/>
          <w:color w:val="000000" w:themeColor="text1"/>
          <w:sz w:val="30"/>
          <w:szCs w:val="30"/>
          <w:shd w:val="clear" w:color="auto" w:fill="FFFFFF"/>
        </w:rPr>
        <w:t>涨</w:t>
      </w:r>
      <w:r w:rsidR="001F6F25" w:rsidRPr="00994663">
        <w:rPr>
          <w:rFonts w:asciiTheme="minorEastAsia" w:hAnsiTheme="minorEastAsia" w:hint="eastAsia"/>
          <w:color w:val="000000" w:themeColor="text1"/>
          <w:sz w:val="30"/>
          <w:szCs w:val="30"/>
          <w:shd w:val="clear" w:color="auto" w:fill="FFFFFF"/>
        </w:rPr>
        <w:t>幅</w:t>
      </w:r>
      <w:r w:rsidR="00945CD0" w:rsidRPr="00994663">
        <w:rPr>
          <w:rFonts w:asciiTheme="minorEastAsia" w:hAnsiTheme="minorEastAsia" w:hint="eastAsia"/>
          <w:color w:val="000000" w:themeColor="text1"/>
          <w:sz w:val="30"/>
          <w:szCs w:val="30"/>
          <w:shd w:val="clear" w:color="auto" w:fill="FFFFFF"/>
        </w:rPr>
        <w:t>分别</w:t>
      </w:r>
      <w:r w:rsidR="00945CD0" w:rsidRPr="00994663">
        <w:rPr>
          <w:rFonts w:asciiTheme="minorEastAsia" w:hAnsiTheme="minorEastAsia"/>
          <w:color w:val="000000" w:themeColor="text1"/>
          <w:sz w:val="30"/>
          <w:szCs w:val="30"/>
          <w:shd w:val="clear" w:color="auto" w:fill="FFFFFF"/>
        </w:rPr>
        <w:t>是</w:t>
      </w:r>
      <w:r w:rsidR="00685650" w:rsidRPr="00994663">
        <w:rPr>
          <w:rFonts w:asciiTheme="minorEastAsia" w:hAnsiTheme="minorEastAsia"/>
          <w:color w:val="000000" w:themeColor="text1"/>
          <w:sz w:val="30"/>
          <w:szCs w:val="30"/>
          <w:shd w:val="clear" w:color="auto" w:fill="FFFFFF"/>
        </w:rPr>
        <w:t>4.56</w:t>
      </w:r>
      <w:r w:rsidR="00452CA9" w:rsidRPr="00994663">
        <w:rPr>
          <w:rFonts w:asciiTheme="minorEastAsia" w:hAnsiTheme="minorEastAsia"/>
          <w:color w:val="000000" w:themeColor="text1"/>
          <w:sz w:val="30"/>
          <w:szCs w:val="30"/>
          <w:shd w:val="clear" w:color="auto" w:fill="FFFFFF"/>
        </w:rPr>
        <w:t>%，</w:t>
      </w:r>
      <w:r w:rsidR="00685650" w:rsidRPr="00994663">
        <w:rPr>
          <w:rFonts w:asciiTheme="minorEastAsia" w:hAnsiTheme="minorEastAsia"/>
          <w:color w:val="000000" w:themeColor="text1"/>
          <w:sz w:val="30"/>
          <w:szCs w:val="30"/>
          <w:shd w:val="clear" w:color="auto" w:fill="FFFFFF"/>
        </w:rPr>
        <w:t>1.33</w:t>
      </w:r>
      <w:r w:rsidR="00452CA9" w:rsidRPr="00994663">
        <w:rPr>
          <w:rFonts w:asciiTheme="minorEastAsia" w:hAnsiTheme="minorEastAsia"/>
          <w:color w:val="000000" w:themeColor="text1"/>
          <w:sz w:val="30"/>
          <w:szCs w:val="30"/>
          <w:shd w:val="clear" w:color="auto" w:fill="FFFFFF"/>
        </w:rPr>
        <w:t>%</w:t>
      </w:r>
      <w:r w:rsidRPr="00994663">
        <w:rPr>
          <w:rFonts w:asciiTheme="minorEastAsia" w:hAnsiTheme="minorEastAsia" w:hint="eastAsia"/>
          <w:color w:val="000000" w:themeColor="text1"/>
          <w:sz w:val="30"/>
          <w:szCs w:val="30"/>
          <w:shd w:val="clear" w:color="auto" w:fill="FFFFFF"/>
        </w:rPr>
        <w:t>，</w:t>
      </w:r>
      <w:r w:rsidR="00351D54" w:rsidRPr="00994663">
        <w:rPr>
          <w:rFonts w:asciiTheme="minorEastAsia" w:hAnsiTheme="minorEastAsia" w:hint="eastAsia"/>
          <w:color w:val="000000" w:themeColor="text1"/>
          <w:sz w:val="30"/>
          <w:szCs w:val="30"/>
          <w:shd w:val="clear" w:color="auto" w:fill="FFFFFF"/>
        </w:rPr>
        <w:t>而</w:t>
      </w:r>
      <w:r w:rsidR="00821ED7" w:rsidRPr="00994663">
        <w:rPr>
          <w:rFonts w:asciiTheme="minorEastAsia" w:hAnsiTheme="minorEastAsia" w:hint="eastAsia"/>
          <w:color w:val="000000" w:themeColor="text1"/>
          <w:sz w:val="30"/>
          <w:szCs w:val="30"/>
          <w:shd w:val="clear" w:color="auto" w:fill="FFFFFF"/>
        </w:rPr>
        <w:t>跌幅</w:t>
      </w:r>
      <w:r w:rsidR="00821ED7" w:rsidRPr="00994663">
        <w:rPr>
          <w:rFonts w:asciiTheme="minorEastAsia" w:hAnsiTheme="minorEastAsia"/>
          <w:color w:val="000000" w:themeColor="text1"/>
          <w:sz w:val="30"/>
          <w:szCs w:val="30"/>
          <w:shd w:val="clear" w:color="auto" w:fill="FFFFFF"/>
        </w:rPr>
        <w:t>较深的板块</w:t>
      </w:r>
      <w:r w:rsidR="00351D54" w:rsidRPr="00994663">
        <w:rPr>
          <w:rFonts w:asciiTheme="minorEastAsia" w:hAnsiTheme="minorEastAsia" w:hint="eastAsia"/>
          <w:color w:val="000000" w:themeColor="text1"/>
          <w:sz w:val="30"/>
          <w:szCs w:val="30"/>
          <w:shd w:val="clear" w:color="auto" w:fill="FFFFFF"/>
        </w:rPr>
        <w:t>依次</w:t>
      </w:r>
      <w:r w:rsidR="00821ED7" w:rsidRPr="00994663">
        <w:rPr>
          <w:rFonts w:asciiTheme="minorEastAsia" w:hAnsiTheme="minorEastAsia" w:hint="eastAsia"/>
          <w:color w:val="000000" w:themeColor="text1"/>
          <w:sz w:val="30"/>
          <w:szCs w:val="30"/>
          <w:shd w:val="clear" w:color="auto" w:fill="FFFFFF"/>
        </w:rPr>
        <w:t>是</w:t>
      </w:r>
      <w:r w:rsidR="00351D54" w:rsidRPr="00994663">
        <w:rPr>
          <w:rFonts w:asciiTheme="minorEastAsia" w:hAnsiTheme="minorEastAsia" w:hint="eastAsia"/>
          <w:color w:val="000000" w:themeColor="text1"/>
          <w:sz w:val="30"/>
          <w:szCs w:val="30"/>
          <w:shd w:val="clear" w:color="auto" w:fill="FFFFFF"/>
        </w:rPr>
        <w:t>汽车</w:t>
      </w:r>
      <w:r w:rsidR="00351D54" w:rsidRPr="00994663">
        <w:rPr>
          <w:rFonts w:asciiTheme="minorEastAsia" w:hAnsiTheme="minorEastAsia"/>
          <w:color w:val="000000" w:themeColor="text1"/>
          <w:sz w:val="30"/>
          <w:szCs w:val="30"/>
          <w:shd w:val="clear" w:color="auto" w:fill="FFFFFF"/>
        </w:rPr>
        <w:t>、建筑装饰、非银金融、通信</w:t>
      </w:r>
      <w:r w:rsidR="003C30BE" w:rsidRPr="00994663">
        <w:rPr>
          <w:rFonts w:asciiTheme="minorEastAsia" w:hAnsiTheme="minorEastAsia" w:hint="eastAsia"/>
          <w:color w:val="000000" w:themeColor="text1"/>
          <w:sz w:val="30"/>
          <w:szCs w:val="30"/>
          <w:shd w:val="clear" w:color="auto" w:fill="FFFFFF"/>
        </w:rPr>
        <w:t>等</w:t>
      </w:r>
      <w:r w:rsidR="00821ED7" w:rsidRPr="00994663">
        <w:rPr>
          <w:rFonts w:asciiTheme="minorEastAsia" w:hAnsiTheme="minorEastAsia"/>
          <w:color w:val="000000" w:themeColor="text1"/>
          <w:sz w:val="30"/>
          <w:szCs w:val="30"/>
          <w:shd w:val="clear" w:color="auto" w:fill="FFFFFF"/>
        </w:rPr>
        <w:t>，其跌幅</w:t>
      </w:r>
      <w:r w:rsidR="00821ED7" w:rsidRPr="00994663">
        <w:rPr>
          <w:rFonts w:asciiTheme="minorEastAsia" w:hAnsiTheme="minorEastAsia" w:hint="eastAsia"/>
          <w:color w:val="000000" w:themeColor="text1"/>
          <w:sz w:val="30"/>
          <w:szCs w:val="30"/>
          <w:shd w:val="clear" w:color="auto" w:fill="FFFFFF"/>
        </w:rPr>
        <w:t>分别</w:t>
      </w:r>
      <w:r w:rsidR="00821ED7" w:rsidRPr="00994663">
        <w:rPr>
          <w:rFonts w:asciiTheme="minorEastAsia" w:hAnsiTheme="minorEastAsia"/>
          <w:color w:val="000000" w:themeColor="text1"/>
          <w:sz w:val="30"/>
          <w:szCs w:val="30"/>
          <w:shd w:val="clear" w:color="auto" w:fill="FFFFFF"/>
        </w:rPr>
        <w:t>是</w:t>
      </w:r>
      <w:r w:rsidR="00821ED7" w:rsidRPr="00994663">
        <w:rPr>
          <w:rFonts w:asciiTheme="minorEastAsia" w:hAnsiTheme="minorEastAsia" w:hint="eastAsia"/>
          <w:color w:val="000000" w:themeColor="text1"/>
          <w:sz w:val="30"/>
          <w:szCs w:val="30"/>
          <w:shd w:val="clear" w:color="auto" w:fill="FFFFFF"/>
        </w:rPr>
        <w:t>-</w:t>
      </w:r>
      <w:r w:rsidR="00351D54" w:rsidRPr="00994663">
        <w:rPr>
          <w:rFonts w:asciiTheme="minorEastAsia" w:hAnsiTheme="minorEastAsia"/>
          <w:color w:val="000000" w:themeColor="text1"/>
          <w:sz w:val="30"/>
          <w:szCs w:val="30"/>
          <w:shd w:val="clear" w:color="auto" w:fill="FFFFFF"/>
        </w:rPr>
        <w:t>9.28</w:t>
      </w:r>
      <w:r w:rsidR="00821ED7" w:rsidRPr="00994663">
        <w:rPr>
          <w:rFonts w:asciiTheme="minorEastAsia" w:hAnsiTheme="minorEastAsia"/>
          <w:color w:val="000000" w:themeColor="text1"/>
          <w:sz w:val="30"/>
          <w:szCs w:val="30"/>
          <w:shd w:val="clear" w:color="auto" w:fill="FFFFFF"/>
        </w:rPr>
        <w:t>%、</w:t>
      </w:r>
      <w:r w:rsidR="00821ED7" w:rsidRPr="00994663">
        <w:rPr>
          <w:rFonts w:asciiTheme="minorEastAsia" w:hAnsiTheme="minorEastAsia" w:hint="eastAsia"/>
          <w:color w:val="000000" w:themeColor="text1"/>
          <w:sz w:val="30"/>
          <w:szCs w:val="30"/>
          <w:shd w:val="clear" w:color="auto" w:fill="FFFFFF"/>
        </w:rPr>
        <w:t>-</w:t>
      </w:r>
      <w:r w:rsidR="00994663">
        <w:rPr>
          <w:rFonts w:asciiTheme="minorEastAsia" w:hAnsiTheme="minorEastAsia"/>
          <w:color w:val="000000" w:themeColor="text1"/>
          <w:sz w:val="30"/>
          <w:szCs w:val="30"/>
          <w:shd w:val="clear" w:color="auto" w:fill="FFFFFF"/>
        </w:rPr>
        <w:t>8</w:t>
      </w:r>
      <w:r w:rsidR="00351D54" w:rsidRPr="00994663">
        <w:rPr>
          <w:rFonts w:asciiTheme="minorEastAsia" w:hAnsiTheme="minorEastAsia"/>
          <w:color w:val="000000" w:themeColor="text1"/>
          <w:sz w:val="30"/>
          <w:szCs w:val="30"/>
          <w:shd w:val="clear" w:color="auto" w:fill="FFFFFF"/>
        </w:rPr>
        <w:t>.70</w:t>
      </w:r>
      <w:r w:rsidR="00821ED7" w:rsidRPr="00994663">
        <w:rPr>
          <w:rFonts w:asciiTheme="minorEastAsia" w:hAnsiTheme="minorEastAsia"/>
          <w:color w:val="000000" w:themeColor="text1"/>
          <w:sz w:val="30"/>
          <w:szCs w:val="30"/>
          <w:shd w:val="clear" w:color="auto" w:fill="FFFFFF"/>
        </w:rPr>
        <w:t>%、</w:t>
      </w:r>
      <w:r w:rsidR="00821ED7" w:rsidRPr="00994663">
        <w:rPr>
          <w:rFonts w:asciiTheme="minorEastAsia" w:hAnsiTheme="minorEastAsia" w:hint="eastAsia"/>
          <w:color w:val="000000" w:themeColor="text1"/>
          <w:sz w:val="30"/>
          <w:szCs w:val="30"/>
          <w:shd w:val="clear" w:color="auto" w:fill="FFFFFF"/>
        </w:rPr>
        <w:t>-</w:t>
      </w:r>
      <w:r w:rsidR="00351D54" w:rsidRPr="00994663">
        <w:rPr>
          <w:rFonts w:asciiTheme="minorEastAsia" w:hAnsiTheme="minorEastAsia"/>
          <w:color w:val="000000" w:themeColor="text1"/>
          <w:sz w:val="30"/>
          <w:szCs w:val="30"/>
          <w:shd w:val="clear" w:color="auto" w:fill="FFFFFF"/>
        </w:rPr>
        <w:t>8.64</w:t>
      </w:r>
      <w:r w:rsidR="00821ED7" w:rsidRPr="00994663">
        <w:rPr>
          <w:rFonts w:asciiTheme="minorEastAsia" w:hAnsiTheme="minorEastAsia"/>
          <w:color w:val="000000" w:themeColor="text1"/>
          <w:sz w:val="30"/>
          <w:szCs w:val="30"/>
          <w:shd w:val="clear" w:color="auto" w:fill="FFFFFF"/>
        </w:rPr>
        <w:t>%、</w:t>
      </w:r>
    </w:p>
    <w:p w:rsidR="002F4817" w:rsidRDefault="00821ED7" w:rsidP="00C34886">
      <w:pPr>
        <w:spacing w:line="480" w:lineRule="auto"/>
        <w:rPr>
          <w:rFonts w:asciiTheme="minorEastAsia" w:hAnsiTheme="minorEastAsia"/>
          <w:color w:val="000000" w:themeColor="text1"/>
          <w:sz w:val="30"/>
          <w:szCs w:val="30"/>
          <w:shd w:val="clear" w:color="auto" w:fill="FFFFFF"/>
        </w:rPr>
      </w:pPr>
      <w:r w:rsidRPr="00994663">
        <w:rPr>
          <w:rFonts w:asciiTheme="minorEastAsia" w:hAnsiTheme="minorEastAsia" w:hint="eastAsia"/>
          <w:color w:val="000000" w:themeColor="text1"/>
          <w:sz w:val="30"/>
          <w:szCs w:val="30"/>
          <w:shd w:val="clear" w:color="auto" w:fill="FFFFFF"/>
        </w:rPr>
        <w:t>-</w:t>
      </w:r>
      <w:r w:rsidR="00351D54" w:rsidRPr="00994663">
        <w:rPr>
          <w:rFonts w:asciiTheme="minorEastAsia" w:hAnsiTheme="minorEastAsia"/>
          <w:color w:val="000000" w:themeColor="text1"/>
          <w:sz w:val="30"/>
          <w:szCs w:val="30"/>
          <w:shd w:val="clear" w:color="auto" w:fill="FFFFFF"/>
        </w:rPr>
        <w:t>8.00</w:t>
      </w:r>
      <w:r w:rsidRPr="00994663">
        <w:rPr>
          <w:rFonts w:asciiTheme="minorEastAsia" w:hAnsiTheme="minorEastAsia"/>
          <w:color w:val="000000" w:themeColor="text1"/>
          <w:sz w:val="30"/>
          <w:szCs w:val="30"/>
          <w:shd w:val="clear" w:color="auto" w:fill="FFFFFF"/>
        </w:rPr>
        <w:t>%</w:t>
      </w:r>
      <w:r w:rsidRPr="00994663">
        <w:rPr>
          <w:rFonts w:asciiTheme="minorEastAsia" w:hAnsiTheme="minorEastAsia" w:hint="eastAsia"/>
          <w:color w:val="000000" w:themeColor="text1"/>
          <w:sz w:val="30"/>
          <w:szCs w:val="30"/>
          <w:shd w:val="clear" w:color="auto" w:fill="FFFFFF"/>
        </w:rPr>
        <w:t>，</w:t>
      </w:r>
      <w:r>
        <w:rPr>
          <w:rFonts w:asciiTheme="minorEastAsia" w:hAnsiTheme="minorEastAsia"/>
          <w:color w:val="000000" w:themeColor="text1"/>
          <w:sz w:val="30"/>
          <w:szCs w:val="30"/>
          <w:shd w:val="clear" w:color="auto" w:fill="FFFFFF"/>
        </w:rPr>
        <w:t>具体</w:t>
      </w:r>
      <w:r w:rsidR="002F4817" w:rsidRPr="00B0577D">
        <w:rPr>
          <w:rFonts w:asciiTheme="minorEastAsia" w:hAnsiTheme="minorEastAsia"/>
          <w:color w:val="000000" w:themeColor="text1"/>
          <w:sz w:val="30"/>
          <w:szCs w:val="30"/>
          <w:shd w:val="clear" w:color="auto" w:fill="FFFFFF"/>
        </w:rPr>
        <w:t>如图</w:t>
      </w:r>
      <w:r w:rsidR="002F4817" w:rsidRPr="00B0577D">
        <w:rPr>
          <w:rFonts w:asciiTheme="minorEastAsia" w:hAnsiTheme="minorEastAsia" w:hint="eastAsia"/>
          <w:color w:val="000000" w:themeColor="text1"/>
          <w:sz w:val="30"/>
          <w:szCs w:val="30"/>
          <w:shd w:val="clear" w:color="auto" w:fill="FFFFFF"/>
        </w:rPr>
        <w:t>2</w:t>
      </w:r>
      <w:r w:rsidR="002F4817" w:rsidRPr="00B0577D">
        <w:rPr>
          <w:rFonts w:asciiTheme="minorEastAsia" w:hAnsiTheme="minorEastAsia"/>
          <w:color w:val="000000" w:themeColor="text1"/>
          <w:sz w:val="30"/>
          <w:szCs w:val="30"/>
          <w:shd w:val="clear" w:color="auto" w:fill="FFFFFF"/>
        </w:rPr>
        <w:t>所示：</w:t>
      </w:r>
    </w:p>
    <w:p w:rsidR="009E3F0A" w:rsidRDefault="009E3F0A" w:rsidP="00B0577D">
      <w:pPr>
        <w:spacing w:line="480" w:lineRule="auto"/>
        <w:ind w:firstLineChars="200" w:firstLine="600"/>
        <w:jc w:val="center"/>
        <w:rPr>
          <w:rFonts w:asciiTheme="minorEastAsia" w:hAnsiTheme="minorEastAsia"/>
          <w:sz w:val="30"/>
          <w:szCs w:val="30"/>
        </w:rPr>
      </w:pPr>
    </w:p>
    <w:p w:rsidR="009E3F0A" w:rsidRDefault="009E3F0A" w:rsidP="00B0577D">
      <w:pPr>
        <w:spacing w:line="480" w:lineRule="auto"/>
        <w:ind w:firstLineChars="200" w:firstLine="600"/>
        <w:jc w:val="center"/>
        <w:rPr>
          <w:rFonts w:asciiTheme="minorEastAsia" w:hAnsiTheme="minorEastAsia"/>
          <w:sz w:val="30"/>
          <w:szCs w:val="30"/>
        </w:rPr>
      </w:pPr>
    </w:p>
    <w:p w:rsidR="002F4817" w:rsidRDefault="002F4817" w:rsidP="00B0577D">
      <w:pPr>
        <w:spacing w:line="480" w:lineRule="auto"/>
        <w:ind w:firstLineChars="200" w:firstLine="600"/>
        <w:jc w:val="center"/>
        <w:rPr>
          <w:rFonts w:asciiTheme="minorEastAsia" w:hAnsiTheme="minorEastAsia"/>
          <w:sz w:val="30"/>
          <w:szCs w:val="30"/>
        </w:rPr>
      </w:pPr>
      <w:r w:rsidRPr="00B0577D">
        <w:rPr>
          <w:rFonts w:asciiTheme="minorEastAsia" w:hAnsiTheme="minorEastAsia" w:hint="eastAsia"/>
          <w:sz w:val="30"/>
          <w:szCs w:val="30"/>
        </w:rPr>
        <w:t>图2：本月A股市场申万一级行业表现</w:t>
      </w:r>
    </w:p>
    <w:p w:rsidR="0012144B" w:rsidRDefault="000656F6" w:rsidP="00566FCA">
      <w:pPr>
        <w:spacing w:line="480" w:lineRule="auto"/>
        <w:ind w:firstLineChars="200" w:firstLine="480"/>
        <w:rPr>
          <w:rFonts w:asciiTheme="minorEastAsia" w:hAnsiTheme="minorEastAsia"/>
          <w:color w:val="000000" w:themeColor="text1"/>
          <w:sz w:val="30"/>
          <w:szCs w:val="30"/>
          <w:shd w:val="clear" w:color="auto" w:fill="FFFFFF"/>
        </w:rPr>
      </w:pPr>
      <w:r>
        <w:rPr>
          <w:noProof/>
        </w:rPr>
        <w:lastRenderedPageBreak/>
        <w:drawing>
          <wp:inline distT="0" distB="0" distL="0" distR="0" wp14:anchorId="16939C8F" wp14:editId="216BE9E6">
            <wp:extent cx="4572000" cy="2743200"/>
            <wp:effectExtent l="0" t="0" r="0" b="0"/>
            <wp:docPr id="3" name="图表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DF5843" w:rsidRPr="004524E7" w:rsidRDefault="002F4817" w:rsidP="00DF5843">
      <w:pPr>
        <w:spacing w:line="480" w:lineRule="auto"/>
        <w:ind w:firstLineChars="200" w:firstLine="600"/>
        <w:rPr>
          <w:rFonts w:asciiTheme="minorEastAsia" w:hAnsiTheme="minorEastAsia"/>
          <w:color w:val="000000" w:themeColor="text1"/>
          <w:sz w:val="30"/>
          <w:szCs w:val="30"/>
          <w:shd w:val="clear" w:color="auto" w:fill="FFFFFF"/>
        </w:rPr>
      </w:pPr>
      <w:r w:rsidRPr="00B0577D">
        <w:rPr>
          <w:rFonts w:asciiTheme="minorEastAsia" w:hAnsiTheme="minorEastAsia" w:hint="eastAsia"/>
          <w:color w:val="000000" w:themeColor="text1"/>
          <w:sz w:val="30"/>
          <w:szCs w:val="30"/>
          <w:shd w:val="clear" w:color="auto" w:fill="FFFFFF"/>
        </w:rPr>
        <w:t>宏观</w:t>
      </w:r>
      <w:r w:rsidR="004E0ACD">
        <w:rPr>
          <w:rFonts w:asciiTheme="minorEastAsia" w:hAnsiTheme="minorEastAsia" w:hint="eastAsia"/>
          <w:color w:val="000000" w:themeColor="text1"/>
          <w:sz w:val="30"/>
          <w:szCs w:val="30"/>
          <w:shd w:val="clear" w:color="auto" w:fill="FFFFFF"/>
        </w:rPr>
        <w:t>数据</w:t>
      </w:r>
      <w:r w:rsidRPr="00B0577D">
        <w:rPr>
          <w:rFonts w:asciiTheme="minorEastAsia" w:hAnsiTheme="minorEastAsia"/>
          <w:color w:val="000000" w:themeColor="text1"/>
          <w:sz w:val="30"/>
          <w:szCs w:val="30"/>
          <w:shd w:val="clear" w:color="auto" w:fill="FFFFFF"/>
        </w:rPr>
        <w:t>方面</w:t>
      </w:r>
      <w:r w:rsidR="00F57489">
        <w:rPr>
          <w:rFonts w:asciiTheme="minorEastAsia" w:hAnsiTheme="minorEastAsia" w:hint="eastAsia"/>
          <w:color w:val="000000" w:themeColor="text1"/>
          <w:sz w:val="30"/>
          <w:szCs w:val="30"/>
          <w:shd w:val="clear" w:color="auto" w:fill="FFFFFF"/>
        </w:rPr>
        <w:t>,</w:t>
      </w:r>
      <w:r w:rsidR="004E7142" w:rsidRPr="00DA59B8">
        <w:rPr>
          <w:rFonts w:asciiTheme="minorEastAsia" w:hAnsiTheme="minorEastAsia"/>
          <w:color w:val="000000" w:themeColor="text1"/>
          <w:sz w:val="30"/>
          <w:szCs w:val="30"/>
          <w:shd w:val="clear" w:color="auto" w:fill="FFFFFF"/>
        </w:rPr>
        <w:t xml:space="preserve"> </w:t>
      </w:r>
      <w:r w:rsidR="00734CC6" w:rsidRPr="004524E7">
        <w:rPr>
          <w:rFonts w:asciiTheme="minorEastAsia" w:hAnsiTheme="minorEastAsia"/>
          <w:color w:val="000000" w:themeColor="text1"/>
          <w:sz w:val="30"/>
          <w:szCs w:val="30"/>
          <w:shd w:val="clear" w:color="auto" w:fill="FFFFFF"/>
        </w:rPr>
        <w:t>我国4月工业增加值同比增长5.4%，预期增长6.5%，前值增长8.5%。1-4月工业增加值同比增长6.2%，预期增长6.5%，前值增长6.5%。4月社会消费品零售总额同比增长7.2%，预期增长8.6%，前值增长8.7%。1-4月社会消费品零售总额同比增长8%，预期增长8.4%，前值增长8.3%。1</w:t>
      </w:r>
      <w:r w:rsidR="008943B7">
        <w:rPr>
          <w:rFonts w:asciiTheme="minorEastAsia" w:hAnsiTheme="minorEastAsia" w:hint="eastAsia"/>
          <w:color w:val="000000" w:themeColor="text1"/>
          <w:sz w:val="30"/>
          <w:szCs w:val="30"/>
          <w:shd w:val="clear" w:color="auto" w:fill="FFFFFF"/>
        </w:rPr>
        <w:t>-</w:t>
      </w:r>
      <w:r w:rsidR="00734CC6" w:rsidRPr="004524E7">
        <w:rPr>
          <w:rFonts w:asciiTheme="minorEastAsia" w:hAnsiTheme="minorEastAsia"/>
          <w:color w:val="000000" w:themeColor="text1"/>
          <w:sz w:val="30"/>
          <w:szCs w:val="30"/>
          <w:shd w:val="clear" w:color="auto" w:fill="FFFFFF"/>
        </w:rPr>
        <w:t>4月城镇固定资产投资同比增长6.1%，预期增长6.4%，前值增长6.3%。</w:t>
      </w:r>
      <w:r w:rsidR="00734DF3">
        <w:rPr>
          <w:rFonts w:asciiTheme="minorEastAsia" w:hAnsiTheme="minorEastAsia" w:hint="eastAsia"/>
          <w:color w:val="000000" w:themeColor="text1"/>
          <w:sz w:val="30"/>
          <w:szCs w:val="30"/>
          <w:shd w:val="clear" w:color="auto" w:fill="FFFFFF"/>
        </w:rPr>
        <w:t>总体</w:t>
      </w:r>
      <w:r w:rsidR="00734CC6" w:rsidRPr="004524E7">
        <w:rPr>
          <w:rFonts w:asciiTheme="minorEastAsia" w:hAnsiTheme="minorEastAsia" w:hint="eastAsia"/>
          <w:color w:val="000000" w:themeColor="text1"/>
          <w:sz w:val="30"/>
          <w:szCs w:val="30"/>
          <w:shd w:val="clear" w:color="auto" w:fill="FFFFFF"/>
        </w:rPr>
        <w:t>从</w:t>
      </w:r>
      <w:r w:rsidR="00734CC6" w:rsidRPr="004524E7">
        <w:rPr>
          <w:rFonts w:asciiTheme="minorEastAsia" w:hAnsiTheme="minorEastAsia"/>
          <w:color w:val="000000" w:themeColor="text1"/>
          <w:sz w:val="30"/>
          <w:szCs w:val="30"/>
          <w:shd w:val="clear" w:color="auto" w:fill="FFFFFF"/>
        </w:rPr>
        <w:t>4</w:t>
      </w:r>
      <w:r w:rsidR="00734CC6" w:rsidRPr="004524E7">
        <w:rPr>
          <w:rFonts w:asciiTheme="minorEastAsia" w:hAnsiTheme="minorEastAsia" w:hint="eastAsia"/>
          <w:color w:val="000000" w:themeColor="text1"/>
          <w:sz w:val="30"/>
          <w:szCs w:val="30"/>
          <w:shd w:val="clear" w:color="auto" w:fill="FFFFFF"/>
        </w:rPr>
        <w:t>月份整体的生产、需求、就业、物价和企业生产预期等方面的指标综合变动趋势来看，经济运行总体继续保持了总体平稳、稳中有进的发展态势。</w:t>
      </w:r>
      <w:r w:rsidR="00DF5843" w:rsidRPr="004524E7">
        <w:rPr>
          <w:rFonts w:asciiTheme="minorEastAsia" w:hAnsiTheme="minorEastAsia"/>
          <w:color w:val="000000" w:themeColor="text1"/>
          <w:sz w:val="30"/>
          <w:szCs w:val="30"/>
          <w:shd w:val="clear" w:color="auto" w:fill="FFFFFF"/>
        </w:rPr>
        <w:t>但外部环境依然错综复杂，中国国内发展不平衡不充分的问题依然突出，经济持续健康发展的基础仍需巩固。</w:t>
      </w:r>
    </w:p>
    <w:p w:rsidR="00F37731" w:rsidRPr="00F37731" w:rsidRDefault="00466259" w:rsidP="00A71A12">
      <w:pPr>
        <w:spacing w:line="480" w:lineRule="auto"/>
        <w:ind w:firstLineChars="200" w:firstLine="600"/>
        <w:rPr>
          <w:rFonts w:asciiTheme="minorEastAsia" w:hAnsiTheme="minorEastAsia"/>
          <w:color w:val="000000" w:themeColor="text1"/>
          <w:sz w:val="30"/>
          <w:szCs w:val="30"/>
          <w:shd w:val="clear" w:color="auto" w:fill="FFFFFF"/>
        </w:rPr>
      </w:pPr>
      <w:r>
        <w:rPr>
          <w:rFonts w:asciiTheme="minorEastAsia" w:hAnsiTheme="minorEastAsia" w:hint="eastAsia"/>
          <w:color w:val="000000" w:themeColor="text1"/>
          <w:sz w:val="30"/>
          <w:szCs w:val="30"/>
          <w:shd w:val="clear" w:color="auto" w:fill="FFFFFF"/>
        </w:rPr>
        <w:t>货币政策</w:t>
      </w:r>
      <w:r>
        <w:rPr>
          <w:rFonts w:asciiTheme="minorEastAsia" w:hAnsiTheme="minorEastAsia"/>
          <w:color w:val="000000" w:themeColor="text1"/>
          <w:sz w:val="30"/>
          <w:szCs w:val="30"/>
          <w:shd w:val="clear" w:color="auto" w:fill="FFFFFF"/>
        </w:rPr>
        <w:t>方面，</w:t>
      </w:r>
      <w:r w:rsidR="00F37731" w:rsidRPr="00F37731">
        <w:rPr>
          <w:rFonts w:asciiTheme="minorEastAsia" w:hAnsiTheme="minorEastAsia" w:hint="eastAsia"/>
          <w:color w:val="000000" w:themeColor="text1"/>
          <w:sz w:val="30"/>
          <w:szCs w:val="30"/>
          <w:shd w:val="clear" w:color="auto" w:fill="FFFFFF"/>
        </w:rPr>
        <w:t>为贯彻落实国务院常务会议要求，建立对中小银行实行较低存款准备金率的政策框架，促进降低小微企业融资成本，中国人民银行决定从2019年5月15日开始，对</w:t>
      </w:r>
      <w:r w:rsidR="00F37731" w:rsidRPr="00F37731">
        <w:rPr>
          <w:rFonts w:asciiTheme="minorEastAsia" w:hAnsiTheme="minorEastAsia" w:hint="eastAsia"/>
          <w:color w:val="000000" w:themeColor="text1"/>
          <w:sz w:val="30"/>
          <w:szCs w:val="30"/>
          <w:shd w:val="clear" w:color="auto" w:fill="FFFFFF"/>
        </w:rPr>
        <w:lastRenderedPageBreak/>
        <w:t>聚焦当地、服务县域的中小银行，实行较低的优惠存款准备金率。对仅在本县级行政区域内经营，或在其他县级行政区域设有分支机构但资产规模小于100亿元的农村商业银行，执行与农村信用社相同档次的存款准备金率，该档次目前为8%。约有1000家县域农商行可以享受该项优惠政策，释放长期资金约2800亿元，全部用于发放民营和小微企业贷款</w:t>
      </w:r>
      <w:r w:rsidR="00F37731">
        <w:rPr>
          <w:rFonts w:asciiTheme="minorEastAsia" w:hAnsiTheme="minorEastAsia" w:hint="eastAsia"/>
          <w:color w:val="000000" w:themeColor="text1"/>
          <w:sz w:val="30"/>
          <w:szCs w:val="30"/>
          <w:shd w:val="clear" w:color="auto" w:fill="FFFFFF"/>
        </w:rPr>
        <w:t>。</w:t>
      </w:r>
    </w:p>
    <w:p w:rsidR="00B3678A" w:rsidRDefault="00DA59B8" w:rsidP="00A71A12">
      <w:pPr>
        <w:spacing w:line="480" w:lineRule="auto"/>
        <w:ind w:firstLineChars="200" w:firstLine="600"/>
        <w:rPr>
          <w:rFonts w:asciiTheme="minorEastAsia" w:hAnsiTheme="minorEastAsia"/>
          <w:color w:val="000000" w:themeColor="text1"/>
          <w:sz w:val="30"/>
          <w:szCs w:val="30"/>
          <w:shd w:val="clear" w:color="auto" w:fill="FFFFFF"/>
        </w:rPr>
      </w:pPr>
      <w:r>
        <w:rPr>
          <w:rFonts w:asciiTheme="minorEastAsia" w:hAnsiTheme="minorEastAsia" w:hint="eastAsia"/>
          <w:color w:val="000000" w:themeColor="text1"/>
          <w:sz w:val="30"/>
          <w:szCs w:val="30"/>
          <w:shd w:val="clear" w:color="auto" w:fill="FFFFFF"/>
        </w:rPr>
        <w:t>消息面上，（1）</w:t>
      </w:r>
      <w:r w:rsidR="00A1047D" w:rsidRPr="00771093">
        <w:rPr>
          <w:rFonts w:asciiTheme="minorEastAsia" w:hAnsiTheme="minorEastAsia" w:hint="eastAsia"/>
          <w:color w:val="000000" w:themeColor="text1"/>
          <w:sz w:val="30"/>
          <w:szCs w:val="30"/>
          <w:shd w:val="clear" w:color="auto" w:fill="FFFFFF"/>
        </w:rPr>
        <w:t>国家发改委</w:t>
      </w:r>
      <w:r w:rsidR="00BF60A2" w:rsidRPr="00771093">
        <w:rPr>
          <w:rFonts w:asciiTheme="minorEastAsia" w:hAnsiTheme="minorEastAsia" w:hint="eastAsia"/>
          <w:color w:val="000000" w:themeColor="text1"/>
          <w:sz w:val="30"/>
          <w:szCs w:val="30"/>
          <w:shd w:val="clear" w:color="auto" w:fill="FFFFFF"/>
        </w:rPr>
        <w:t>17日</w:t>
      </w:r>
      <w:r w:rsidR="00C742D6">
        <w:rPr>
          <w:rFonts w:asciiTheme="minorEastAsia" w:hAnsiTheme="minorEastAsia" w:hint="eastAsia"/>
          <w:color w:val="000000" w:themeColor="text1"/>
          <w:sz w:val="30"/>
          <w:szCs w:val="30"/>
          <w:shd w:val="clear" w:color="auto" w:fill="FFFFFF"/>
        </w:rPr>
        <w:t>举行发布会，</w:t>
      </w:r>
      <w:r w:rsidR="00A1047D" w:rsidRPr="00771093">
        <w:rPr>
          <w:rFonts w:asciiTheme="minorEastAsia" w:hAnsiTheme="minorEastAsia" w:hint="eastAsia"/>
          <w:color w:val="000000" w:themeColor="text1"/>
          <w:sz w:val="30"/>
          <w:szCs w:val="30"/>
          <w:shd w:val="clear" w:color="auto" w:fill="FFFFFF"/>
        </w:rPr>
        <w:t>发改委新闻发言人表示，针对经济运行面临的下行压力，发改委将会同有关部门，立足于推动高质量发展，建设现代化经济体系，保持宏观政策连续性稳定性，强化逆周期调节，落实好减税降费政策，保</w:t>
      </w:r>
      <w:r w:rsidR="00C742D6">
        <w:rPr>
          <w:rFonts w:asciiTheme="minorEastAsia" w:hAnsiTheme="minorEastAsia" w:hint="eastAsia"/>
          <w:color w:val="000000" w:themeColor="text1"/>
          <w:sz w:val="30"/>
          <w:szCs w:val="30"/>
          <w:shd w:val="clear" w:color="auto" w:fill="FFFFFF"/>
        </w:rPr>
        <w:t>持流动性合理充裕，更加注重通过深化改革扩大开放激发市场活力。</w:t>
      </w:r>
      <w:r w:rsidR="00BF60A2">
        <w:rPr>
          <w:rFonts w:asciiTheme="minorEastAsia" w:hAnsiTheme="minorEastAsia" w:hint="eastAsia"/>
          <w:color w:val="000000" w:themeColor="text1"/>
          <w:sz w:val="30"/>
          <w:szCs w:val="30"/>
          <w:shd w:val="clear" w:color="auto" w:fill="FFFFFF"/>
        </w:rPr>
        <w:t>（2）5月22日</w:t>
      </w:r>
      <w:r w:rsidR="00BF60A2" w:rsidRPr="004524E7">
        <w:rPr>
          <w:rFonts w:asciiTheme="minorEastAsia" w:hAnsiTheme="minorEastAsia"/>
          <w:color w:val="000000" w:themeColor="text1"/>
          <w:sz w:val="30"/>
          <w:szCs w:val="30"/>
          <w:shd w:val="clear" w:color="auto" w:fill="FFFFFF"/>
        </w:rPr>
        <w:t>李克强主持召开国务院常务会议，确定深入推进市场化法治化债转股的措施，支持企业纾困化险增强发展后劲。会议指出，下一步要直面问题、破解难题，着力在债转股增量、扩面、提质上下功夫。一是建立债转股合理定价机制，完善国有企业、实施机构等尽职免责办法。二是完善政策，妥善解决金融资产投资公司等机构持有债转股股权风险权重较高、占用资本较多问题。三是积极吸引社会力量参与市场化债转股，优化股权结构，依法平等保护社会资本权益。支持金融资产投资公司发起设立资管产品并允许保险资</w:t>
      </w:r>
      <w:r w:rsidR="00BF60A2" w:rsidRPr="004524E7">
        <w:rPr>
          <w:rFonts w:asciiTheme="minorEastAsia" w:hAnsiTheme="minorEastAsia"/>
          <w:color w:val="000000" w:themeColor="text1"/>
          <w:sz w:val="30"/>
          <w:szCs w:val="30"/>
          <w:shd w:val="clear" w:color="auto" w:fill="FFFFFF"/>
        </w:rPr>
        <w:lastRenderedPageBreak/>
        <w:t>金、养老金等投资。探索公募资管产品依法合规参与债转股。鼓励外资入股实施机构。</w:t>
      </w:r>
    </w:p>
    <w:p w:rsidR="00823836" w:rsidRPr="00B3678A" w:rsidRDefault="00823836" w:rsidP="00A71A12">
      <w:pPr>
        <w:spacing w:line="480" w:lineRule="auto"/>
        <w:ind w:firstLineChars="200" w:firstLine="600"/>
        <w:rPr>
          <w:rFonts w:asciiTheme="minorEastAsia" w:hAnsiTheme="minorEastAsia"/>
          <w:color w:val="000000" w:themeColor="text1"/>
          <w:sz w:val="30"/>
          <w:szCs w:val="30"/>
          <w:shd w:val="clear" w:color="auto" w:fill="FFFFFF"/>
        </w:rPr>
      </w:pPr>
    </w:p>
    <w:p w:rsidR="007951E9" w:rsidRPr="00B0577D" w:rsidRDefault="007951E9" w:rsidP="000D7A95">
      <w:pPr>
        <w:shd w:val="clear" w:color="auto" w:fill="FFFFFF"/>
        <w:spacing w:before="225" w:after="225" w:line="480" w:lineRule="auto"/>
        <w:rPr>
          <w:rFonts w:asciiTheme="minorEastAsia" w:hAnsiTheme="minorEastAsia"/>
          <w:b/>
          <w:bCs/>
          <w:sz w:val="30"/>
          <w:szCs w:val="30"/>
        </w:rPr>
      </w:pPr>
      <w:r w:rsidRPr="00B0577D">
        <w:rPr>
          <w:rFonts w:asciiTheme="minorEastAsia" w:hAnsiTheme="minorEastAsia"/>
          <w:noProof/>
          <w:position w:val="-13"/>
          <w:sz w:val="30"/>
          <w:szCs w:val="30"/>
        </w:rPr>
        <mc:AlternateContent>
          <mc:Choice Requires="wps">
            <w:drawing>
              <wp:inline distT="0" distB="0" distL="114300" distR="114300" wp14:anchorId="7C185FF0" wp14:editId="4E258375">
                <wp:extent cx="5219700" cy="438150"/>
                <wp:effectExtent l="0" t="0" r="0" b="0"/>
                <wp:docPr id="5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19700" cy="438150"/>
                        </a:xfrm>
                        <a:prstGeom prst="rect">
                          <a:avLst/>
                        </a:prstGeom>
                        <a:solidFill>
                          <a:srgbClr val="7E7E7E"/>
                        </a:solidFill>
                        <a:ln w="9525">
                          <a:noFill/>
                        </a:ln>
                      </wps:spPr>
                      <wps:txbx>
                        <w:txbxContent>
                          <w:p w:rsidR="007951E9" w:rsidRPr="00C55D71" w:rsidRDefault="007951E9" w:rsidP="000D7A95">
                            <w:pPr>
                              <w:spacing w:before="83"/>
                              <w:ind w:left="1"/>
                              <w:jc w:val="center"/>
                              <w:rPr>
                                <w:rFonts w:ascii="微软雅黑" w:eastAsia="微软雅黑" w:hAnsi="微软雅黑" w:cs="微软雅黑"/>
                                <w:b/>
                                <w:bCs/>
                                <w:i/>
                                <w:color w:val="FFFFFF"/>
                                <w:w w:val="96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b/>
                                <w:bCs/>
                                <w:i/>
                                <w:color w:val="FFFFFF"/>
                                <w:w w:val="96"/>
                                <w:sz w:val="36"/>
                                <w:szCs w:val="36"/>
                              </w:rPr>
                              <w:t>下阶段</w:t>
                            </w:r>
                            <w:r>
                              <w:rPr>
                                <w:rFonts w:ascii="微软雅黑" w:eastAsia="微软雅黑" w:hAnsi="微软雅黑" w:cs="微软雅黑"/>
                                <w:b/>
                                <w:bCs/>
                                <w:i/>
                                <w:color w:val="FFFFFF"/>
                                <w:w w:val="96"/>
                                <w:sz w:val="36"/>
                                <w:szCs w:val="36"/>
                              </w:rPr>
                              <w:t>操作思路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inline>
            </w:drawing>
          </mc:Choice>
          <mc:Fallback>
            <w:pict>
              <v:shapetype w14:anchorId="7C185FF0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width:411pt;height:34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" fillcolor="#7e7e7e" stroked="f">
                <v:textbox inset="0,0,0,0">
                  <w:txbxContent>
                    <w:p w:rsidR="007951E9" w:rsidRPr="00C55D71" w:rsidRDefault="007951E9" w:rsidP="000D7A95">
                      <w:pPr>
                        <w:spacing w:before="83"/>
                        <w:ind w:left="1"/>
                        <w:jc w:val="center"/>
                        <w:rPr>
                          <w:rFonts w:ascii="微软雅黑" w:eastAsia="微软雅黑" w:hAnsi="微软雅黑" w:cs="微软雅黑"/>
                          <w:b/>
                          <w:bCs/>
                          <w:i/>
                          <w:color w:val="FFFFFF"/>
                          <w:w w:val="96"/>
                          <w:sz w:val="36"/>
                          <w:szCs w:val="36"/>
                        </w:rPr>
                      </w:pPr>
                      <w:r>
                        <w:rPr>
                          <w:rFonts w:ascii="微软雅黑" w:eastAsia="微软雅黑" w:hAnsi="微软雅黑" w:cs="微软雅黑" w:hint="eastAsia"/>
                          <w:b/>
                          <w:bCs/>
                          <w:i/>
                          <w:color w:val="FFFFFF"/>
                          <w:w w:val="96"/>
                          <w:sz w:val="36"/>
                          <w:szCs w:val="36"/>
                        </w:rPr>
                        <w:t>下阶段</w:t>
                      </w:r>
                      <w:r>
                        <w:rPr>
                          <w:rFonts w:ascii="微软雅黑" w:eastAsia="微软雅黑" w:hAnsi="微软雅黑" w:cs="微软雅黑"/>
                          <w:b/>
                          <w:bCs/>
                          <w:i/>
                          <w:color w:val="FFFFFF"/>
                          <w:w w:val="96"/>
                          <w:sz w:val="36"/>
                          <w:szCs w:val="36"/>
                        </w:rPr>
                        <w:t>操作思路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4E6296" w:rsidRDefault="00540EA6" w:rsidP="00F17BAA">
      <w:pPr>
        <w:pStyle w:val="af8"/>
        <w:shd w:val="clear" w:color="auto" w:fill="FFFFFF"/>
        <w:spacing w:line="480" w:lineRule="auto"/>
        <w:ind w:firstLine="480"/>
        <w:rPr>
          <w:rFonts w:asciiTheme="minorEastAsia" w:eastAsiaTheme="minorEastAsia" w:hAnsiTheme="minorEastAsia" w:cs="Times New Roman"/>
          <w:color w:val="000000" w:themeColor="text1"/>
          <w:sz w:val="30"/>
          <w:szCs w:val="30"/>
          <w:shd w:val="clear" w:color="auto" w:fill="FFFFFF"/>
        </w:rPr>
      </w:pPr>
      <w:r w:rsidRPr="00540EA6">
        <w:rPr>
          <w:rFonts w:asciiTheme="minorEastAsia" w:eastAsiaTheme="minorEastAsia" w:hAnsiTheme="minorEastAsia" w:cs="Times New Roman" w:hint="eastAsia"/>
          <w:color w:val="000000" w:themeColor="text1"/>
          <w:sz w:val="30"/>
          <w:szCs w:val="30"/>
          <w:shd w:val="clear" w:color="auto" w:fill="FFFFFF"/>
        </w:rPr>
        <w:t>本月A股</w:t>
      </w:r>
      <w:r w:rsidRPr="00540EA6">
        <w:rPr>
          <w:rFonts w:asciiTheme="minorEastAsia" w:eastAsiaTheme="minorEastAsia" w:hAnsiTheme="minorEastAsia" w:cs="Times New Roman"/>
          <w:color w:val="000000" w:themeColor="text1"/>
          <w:sz w:val="30"/>
          <w:szCs w:val="30"/>
          <w:shd w:val="clear" w:color="auto" w:fill="FFFFFF"/>
        </w:rPr>
        <w:t>市场</w:t>
      </w:r>
      <w:r w:rsidR="00F57E62">
        <w:rPr>
          <w:rFonts w:asciiTheme="minorEastAsia" w:eastAsiaTheme="minorEastAsia" w:hAnsiTheme="minorEastAsia" w:cs="Times New Roman" w:hint="eastAsia"/>
          <w:color w:val="000000" w:themeColor="text1"/>
          <w:sz w:val="30"/>
          <w:szCs w:val="30"/>
          <w:shd w:val="clear" w:color="auto" w:fill="FFFFFF"/>
        </w:rPr>
        <w:t>在</w:t>
      </w:r>
      <w:r>
        <w:rPr>
          <w:rFonts w:asciiTheme="minorEastAsia" w:eastAsiaTheme="minorEastAsia" w:hAnsiTheme="minorEastAsia" w:cs="Times New Roman" w:hint="eastAsia"/>
          <w:color w:val="000000" w:themeColor="text1"/>
          <w:sz w:val="30"/>
          <w:szCs w:val="30"/>
          <w:shd w:val="clear" w:color="auto" w:fill="FFFFFF"/>
        </w:rPr>
        <w:t>区间</w:t>
      </w:r>
      <w:r w:rsidR="00F57E62">
        <w:rPr>
          <w:rFonts w:asciiTheme="minorEastAsia" w:eastAsiaTheme="minorEastAsia" w:hAnsiTheme="minorEastAsia" w:cs="Times New Roman" w:hint="eastAsia"/>
          <w:color w:val="000000" w:themeColor="text1"/>
          <w:sz w:val="30"/>
          <w:szCs w:val="30"/>
          <w:shd w:val="clear" w:color="auto" w:fill="FFFFFF"/>
        </w:rPr>
        <w:t>反复</w:t>
      </w:r>
      <w:r>
        <w:rPr>
          <w:rFonts w:asciiTheme="minorEastAsia" w:eastAsiaTheme="minorEastAsia" w:hAnsiTheme="minorEastAsia" w:cs="Times New Roman"/>
          <w:color w:val="000000" w:themeColor="text1"/>
          <w:sz w:val="30"/>
          <w:szCs w:val="30"/>
          <w:shd w:val="clear" w:color="auto" w:fill="FFFFFF"/>
        </w:rPr>
        <w:t>震荡</w:t>
      </w:r>
      <w:r>
        <w:rPr>
          <w:rFonts w:asciiTheme="minorEastAsia" w:eastAsiaTheme="minorEastAsia" w:hAnsiTheme="minorEastAsia" w:cs="Times New Roman" w:hint="eastAsia"/>
          <w:color w:val="000000" w:themeColor="text1"/>
          <w:sz w:val="30"/>
          <w:szCs w:val="30"/>
          <w:shd w:val="clear" w:color="auto" w:fill="FFFFFF"/>
        </w:rPr>
        <w:t>。</w:t>
      </w:r>
      <w:r w:rsidR="00907124">
        <w:rPr>
          <w:rFonts w:asciiTheme="minorEastAsia" w:eastAsiaTheme="minorEastAsia" w:hAnsiTheme="minorEastAsia" w:cs="Times New Roman" w:hint="eastAsia"/>
          <w:color w:val="000000" w:themeColor="text1"/>
          <w:sz w:val="30"/>
          <w:szCs w:val="30"/>
          <w:shd w:val="clear" w:color="auto" w:fill="FFFFFF"/>
        </w:rPr>
        <w:t>干扰</w:t>
      </w:r>
      <w:r w:rsidR="00A857C5">
        <w:rPr>
          <w:rFonts w:asciiTheme="minorEastAsia" w:eastAsiaTheme="minorEastAsia" w:hAnsiTheme="minorEastAsia" w:cs="Times New Roman" w:hint="eastAsia"/>
          <w:color w:val="000000" w:themeColor="text1"/>
          <w:sz w:val="30"/>
          <w:szCs w:val="30"/>
          <w:shd w:val="clear" w:color="auto" w:fill="FFFFFF"/>
        </w:rPr>
        <w:t>本月</w:t>
      </w:r>
      <w:r w:rsidR="00907124">
        <w:rPr>
          <w:rFonts w:asciiTheme="minorEastAsia" w:eastAsiaTheme="minorEastAsia" w:hAnsiTheme="minorEastAsia" w:cs="Times New Roman" w:hint="eastAsia"/>
          <w:color w:val="000000" w:themeColor="text1"/>
          <w:sz w:val="30"/>
          <w:szCs w:val="30"/>
          <w:shd w:val="clear" w:color="auto" w:fill="FFFFFF"/>
        </w:rPr>
        <w:t>A股市场</w:t>
      </w:r>
      <w:r w:rsidR="009B6ABC">
        <w:rPr>
          <w:rFonts w:asciiTheme="minorEastAsia" w:eastAsiaTheme="minorEastAsia" w:hAnsiTheme="minorEastAsia" w:cs="Times New Roman"/>
          <w:color w:val="000000" w:themeColor="text1"/>
          <w:sz w:val="30"/>
          <w:szCs w:val="30"/>
          <w:shd w:val="clear" w:color="auto" w:fill="FFFFFF"/>
        </w:rPr>
        <w:t>的</w:t>
      </w:r>
      <w:r w:rsidR="00907124">
        <w:rPr>
          <w:rFonts w:asciiTheme="minorEastAsia" w:eastAsiaTheme="minorEastAsia" w:hAnsiTheme="minorEastAsia" w:cs="Times New Roman"/>
          <w:color w:val="000000" w:themeColor="text1"/>
          <w:sz w:val="30"/>
          <w:szCs w:val="30"/>
          <w:shd w:val="clear" w:color="auto" w:fill="FFFFFF"/>
        </w:rPr>
        <w:t>因素</w:t>
      </w:r>
      <w:r w:rsidR="009B6ABC">
        <w:rPr>
          <w:rFonts w:asciiTheme="minorEastAsia" w:eastAsiaTheme="minorEastAsia" w:hAnsiTheme="minorEastAsia" w:cs="Times New Roman" w:hint="eastAsia"/>
          <w:color w:val="000000" w:themeColor="text1"/>
          <w:sz w:val="30"/>
          <w:szCs w:val="30"/>
          <w:shd w:val="clear" w:color="auto" w:fill="FFFFFF"/>
        </w:rPr>
        <w:t>主要</w:t>
      </w:r>
      <w:r w:rsidR="009B6ABC">
        <w:rPr>
          <w:rFonts w:asciiTheme="minorEastAsia" w:eastAsiaTheme="minorEastAsia" w:hAnsiTheme="minorEastAsia" w:cs="Times New Roman"/>
          <w:color w:val="000000" w:themeColor="text1"/>
          <w:sz w:val="30"/>
          <w:szCs w:val="30"/>
          <w:shd w:val="clear" w:color="auto" w:fill="FFFFFF"/>
        </w:rPr>
        <w:t>有以下几个方面：其一，</w:t>
      </w:r>
      <w:r w:rsidR="009B6ABC">
        <w:rPr>
          <w:rFonts w:asciiTheme="minorEastAsia" w:eastAsiaTheme="minorEastAsia" w:hAnsiTheme="minorEastAsia" w:cs="Times New Roman" w:hint="eastAsia"/>
          <w:color w:val="000000" w:themeColor="text1"/>
          <w:sz w:val="30"/>
          <w:szCs w:val="30"/>
          <w:shd w:val="clear" w:color="auto" w:fill="FFFFFF"/>
        </w:rPr>
        <w:t>美国方面</w:t>
      </w:r>
      <w:r w:rsidR="009B6ABC">
        <w:rPr>
          <w:rFonts w:asciiTheme="minorEastAsia" w:eastAsiaTheme="minorEastAsia" w:hAnsiTheme="minorEastAsia" w:cs="Times New Roman"/>
          <w:color w:val="000000" w:themeColor="text1"/>
          <w:sz w:val="30"/>
          <w:szCs w:val="30"/>
          <w:shd w:val="clear" w:color="auto" w:fill="FFFFFF"/>
        </w:rPr>
        <w:t>“</w:t>
      </w:r>
      <w:r w:rsidR="009B6ABC">
        <w:rPr>
          <w:rFonts w:asciiTheme="minorEastAsia" w:eastAsiaTheme="minorEastAsia" w:hAnsiTheme="minorEastAsia" w:cs="Times New Roman" w:hint="eastAsia"/>
          <w:color w:val="000000" w:themeColor="text1"/>
          <w:sz w:val="30"/>
          <w:szCs w:val="30"/>
          <w:shd w:val="clear" w:color="auto" w:fill="FFFFFF"/>
        </w:rPr>
        <w:t>长臂</w:t>
      </w:r>
      <w:r w:rsidR="009B6ABC">
        <w:rPr>
          <w:rFonts w:asciiTheme="minorEastAsia" w:eastAsiaTheme="minorEastAsia" w:hAnsiTheme="minorEastAsia" w:cs="Times New Roman"/>
          <w:color w:val="000000" w:themeColor="text1"/>
          <w:sz w:val="30"/>
          <w:szCs w:val="30"/>
          <w:shd w:val="clear" w:color="auto" w:fill="FFFFFF"/>
        </w:rPr>
        <w:t>”</w:t>
      </w:r>
      <w:r w:rsidR="009B6ABC">
        <w:rPr>
          <w:rFonts w:asciiTheme="minorEastAsia" w:eastAsiaTheme="minorEastAsia" w:hAnsiTheme="minorEastAsia" w:cs="Times New Roman" w:hint="eastAsia"/>
          <w:color w:val="000000" w:themeColor="text1"/>
          <w:sz w:val="30"/>
          <w:szCs w:val="30"/>
          <w:shd w:val="clear" w:color="auto" w:fill="FFFFFF"/>
        </w:rPr>
        <w:t>管辖</w:t>
      </w:r>
      <w:r w:rsidR="009B6ABC">
        <w:rPr>
          <w:rFonts w:asciiTheme="minorEastAsia" w:eastAsiaTheme="minorEastAsia" w:hAnsiTheme="minorEastAsia" w:cs="Times New Roman"/>
          <w:color w:val="000000" w:themeColor="text1"/>
          <w:sz w:val="30"/>
          <w:szCs w:val="30"/>
          <w:shd w:val="clear" w:color="auto" w:fill="FFFFFF"/>
        </w:rPr>
        <w:t>愈演愈烈</w:t>
      </w:r>
      <w:r w:rsidR="009B6ABC">
        <w:rPr>
          <w:rFonts w:asciiTheme="minorEastAsia" w:eastAsiaTheme="minorEastAsia" w:hAnsiTheme="minorEastAsia" w:cs="Times New Roman" w:hint="eastAsia"/>
          <w:color w:val="000000" w:themeColor="text1"/>
          <w:sz w:val="30"/>
          <w:szCs w:val="30"/>
          <w:shd w:val="clear" w:color="auto" w:fill="FFFFFF"/>
        </w:rPr>
        <w:t>，</w:t>
      </w:r>
      <w:r w:rsidR="002B0A8C">
        <w:rPr>
          <w:rFonts w:asciiTheme="minorEastAsia" w:eastAsiaTheme="minorEastAsia" w:hAnsiTheme="minorEastAsia" w:cs="Times New Roman" w:hint="eastAsia"/>
          <w:color w:val="000000" w:themeColor="text1"/>
          <w:sz w:val="30"/>
          <w:szCs w:val="30"/>
          <w:shd w:val="clear" w:color="auto" w:fill="FFFFFF"/>
        </w:rPr>
        <w:t>中美</w:t>
      </w:r>
      <w:r w:rsidR="002B0A8C">
        <w:rPr>
          <w:rFonts w:asciiTheme="minorEastAsia" w:eastAsiaTheme="minorEastAsia" w:hAnsiTheme="minorEastAsia" w:cs="Times New Roman"/>
          <w:color w:val="000000" w:themeColor="text1"/>
          <w:sz w:val="30"/>
          <w:szCs w:val="30"/>
          <w:shd w:val="clear" w:color="auto" w:fill="FFFFFF"/>
        </w:rPr>
        <w:t>贸易</w:t>
      </w:r>
      <w:r w:rsidR="00F80CD7">
        <w:rPr>
          <w:rFonts w:asciiTheme="minorEastAsia" w:eastAsiaTheme="minorEastAsia" w:hAnsiTheme="minorEastAsia" w:cs="Times New Roman" w:hint="eastAsia"/>
          <w:color w:val="000000" w:themeColor="text1"/>
          <w:sz w:val="30"/>
          <w:szCs w:val="30"/>
          <w:shd w:val="clear" w:color="auto" w:fill="FFFFFF"/>
        </w:rPr>
        <w:t>摩擦</w:t>
      </w:r>
      <w:r w:rsidR="009B4173">
        <w:rPr>
          <w:rFonts w:asciiTheme="minorEastAsia" w:eastAsiaTheme="minorEastAsia" w:hAnsiTheme="minorEastAsia" w:cs="Times New Roman" w:hint="eastAsia"/>
          <w:color w:val="000000" w:themeColor="text1"/>
          <w:sz w:val="30"/>
          <w:szCs w:val="30"/>
          <w:shd w:val="clear" w:color="auto" w:fill="FFFFFF"/>
        </w:rPr>
        <w:t>目前还</w:t>
      </w:r>
      <w:r w:rsidR="009B4173">
        <w:rPr>
          <w:rFonts w:asciiTheme="minorEastAsia" w:eastAsiaTheme="minorEastAsia" w:hAnsiTheme="minorEastAsia" w:cs="Times New Roman"/>
          <w:color w:val="000000" w:themeColor="text1"/>
          <w:sz w:val="30"/>
          <w:szCs w:val="30"/>
          <w:shd w:val="clear" w:color="auto" w:fill="FFFFFF"/>
        </w:rPr>
        <w:t>没有缓解的迹象</w:t>
      </w:r>
      <w:r w:rsidR="009B6ABC">
        <w:rPr>
          <w:rFonts w:asciiTheme="minorEastAsia" w:eastAsiaTheme="minorEastAsia" w:hAnsiTheme="minorEastAsia" w:cs="Times New Roman" w:hint="eastAsia"/>
          <w:color w:val="000000" w:themeColor="text1"/>
          <w:sz w:val="30"/>
          <w:szCs w:val="30"/>
          <w:shd w:val="clear" w:color="auto" w:fill="FFFFFF"/>
        </w:rPr>
        <w:t>；其二</w:t>
      </w:r>
      <w:r w:rsidR="009B6ABC">
        <w:rPr>
          <w:rFonts w:asciiTheme="minorEastAsia" w:eastAsiaTheme="minorEastAsia" w:hAnsiTheme="minorEastAsia" w:cs="Times New Roman"/>
          <w:color w:val="000000" w:themeColor="text1"/>
          <w:sz w:val="30"/>
          <w:szCs w:val="30"/>
          <w:shd w:val="clear" w:color="auto" w:fill="FFFFFF"/>
        </w:rPr>
        <w:t>，</w:t>
      </w:r>
      <w:r w:rsidR="004645FF">
        <w:rPr>
          <w:rFonts w:asciiTheme="minorEastAsia" w:eastAsiaTheme="minorEastAsia" w:hAnsiTheme="minorEastAsia" w:cs="Times New Roman" w:hint="eastAsia"/>
          <w:color w:val="000000" w:themeColor="text1"/>
          <w:sz w:val="30"/>
          <w:szCs w:val="30"/>
          <w:shd w:val="clear" w:color="auto" w:fill="FFFFFF"/>
        </w:rPr>
        <w:t>美国从6月10日</w:t>
      </w:r>
      <w:r w:rsidR="004645FF">
        <w:rPr>
          <w:rFonts w:asciiTheme="minorEastAsia" w:eastAsiaTheme="minorEastAsia" w:hAnsiTheme="minorEastAsia" w:cs="Times New Roman"/>
          <w:color w:val="000000" w:themeColor="text1"/>
          <w:sz w:val="30"/>
          <w:szCs w:val="30"/>
          <w:shd w:val="clear" w:color="auto" w:fill="FFFFFF"/>
        </w:rPr>
        <w:t>起对所有墨西哥输美</w:t>
      </w:r>
      <w:r w:rsidR="004645FF">
        <w:rPr>
          <w:rFonts w:asciiTheme="minorEastAsia" w:eastAsiaTheme="minorEastAsia" w:hAnsiTheme="minorEastAsia" w:cs="Times New Roman" w:hint="eastAsia"/>
          <w:color w:val="000000" w:themeColor="text1"/>
          <w:sz w:val="30"/>
          <w:szCs w:val="30"/>
          <w:shd w:val="clear" w:color="auto" w:fill="FFFFFF"/>
        </w:rPr>
        <w:t>商品</w:t>
      </w:r>
      <w:r w:rsidR="004645FF">
        <w:rPr>
          <w:rFonts w:asciiTheme="minorEastAsia" w:eastAsiaTheme="minorEastAsia" w:hAnsiTheme="minorEastAsia" w:cs="Times New Roman"/>
          <w:color w:val="000000" w:themeColor="text1"/>
          <w:sz w:val="30"/>
          <w:szCs w:val="30"/>
          <w:shd w:val="clear" w:color="auto" w:fill="FFFFFF"/>
        </w:rPr>
        <w:t>加征关税</w:t>
      </w:r>
      <w:r w:rsidR="002E0B03">
        <w:rPr>
          <w:rFonts w:asciiTheme="minorEastAsia" w:eastAsiaTheme="minorEastAsia" w:hAnsiTheme="minorEastAsia" w:cs="Times New Roman" w:hint="eastAsia"/>
          <w:color w:val="000000" w:themeColor="text1"/>
          <w:sz w:val="30"/>
          <w:szCs w:val="30"/>
          <w:shd w:val="clear" w:color="auto" w:fill="FFFFFF"/>
        </w:rPr>
        <w:t>，</w:t>
      </w:r>
      <w:r w:rsidR="00287C8E">
        <w:rPr>
          <w:rFonts w:asciiTheme="minorEastAsia" w:eastAsiaTheme="minorEastAsia" w:hAnsiTheme="minorEastAsia" w:cs="Times New Roman" w:hint="eastAsia"/>
          <w:color w:val="000000" w:themeColor="text1"/>
          <w:sz w:val="30"/>
          <w:szCs w:val="30"/>
          <w:shd w:val="clear" w:color="auto" w:fill="FFFFFF"/>
        </w:rPr>
        <w:t>未来</w:t>
      </w:r>
      <w:r w:rsidR="00287C8E">
        <w:rPr>
          <w:rFonts w:asciiTheme="minorEastAsia" w:eastAsiaTheme="minorEastAsia" w:hAnsiTheme="minorEastAsia" w:cs="Times New Roman"/>
          <w:color w:val="000000" w:themeColor="text1"/>
          <w:sz w:val="30"/>
          <w:szCs w:val="30"/>
          <w:shd w:val="clear" w:color="auto" w:fill="FFFFFF"/>
        </w:rPr>
        <w:t>还会逐步提升，同时美国</w:t>
      </w:r>
      <w:r w:rsidR="00287C8E">
        <w:rPr>
          <w:rFonts w:asciiTheme="minorEastAsia" w:eastAsiaTheme="minorEastAsia" w:hAnsiTheme="minorEastAsia" w:cs="Times New Roman" w:hint="eastAsia"/>
          <w:color w:val="000000" w:themeColor="text1"/>
          <w:sz w:val="30"/>
          <w:szCs w:val="30"/>
          <w:shd w:val="clear" w:color="auto" w:fill="FFFFFF"/>
        </w:rPr>
        <w:t>对</w:t>
      </w:r>
      <w:r w:rsidR="00287C8E">
        <w:rPr>
          <w:rFonts w:asciiTheme="minorEastAsia" w:eastAsiaTheme="minorEastAsia" w:hAnsiTheme="minorEastAsia" w:cs="Times New Roman"/>
          <w:color w:val="000000" w:themeColor="text1"/>
          <w:sz w:val="30"/>
          <w:szCs w:val="30"/>
          <w:shd w:val="clear" w:color="auto" w:fill="FFFFFF"/>
        </w:rPr>
        <w:t>欧洲</w:t>
      </w:r>
      <w:r w:rsidR="00DC3853">
        <w:rPr>
          <w:rFonts w:asciiTheme="minorEastAsia" w:eastAsiaTheme="minorEastAsia" w:hAnsiTheme="minorEastAsia" w:cs="Times New Roman" w:hint="eastAsia"/>
          <w:color w:val="000000" w:themeColor="text1"/>
          <w:sz w:val="30"/>
          <w:szCs w:val="30"/>
          <w:shd w:val="clear" w:color="auto" w:fill="FFFFFF"/>
        </w:rPr>
        <w:t>也</w:t>
      </w:r>
      <w:r w:rsidR="00287C8E">
        <w:rPr>
          <w:rFonts w:asciiTheme="minorEastAsia" w:eastAsiaTheme="minorEastAsia" w:hAnsiTheme="minorEastAsia" w:cs="Times New Roman"/>
          <w:color w:val="000000" w:themeColor="text1"/>
          <w:sz w:val="30"/>
          <w:szCs w:val="30"/>
          <w:shd w:val="clear" w:color="auto" w:fill="FFFFFF"/>
        </w:rPr>
        <w:t>进行贸易制裁威胁</w:t>
      </w:r>
      <w:r w:rsidR="00287C8E">
        <w:rPr>
          <w:rFonts w:asciiTheme="minorEastAsia" w:eastAsiaTheme="minorEastAsia" w:hAnsiTheme="minorEastAsia" w:cs="Times New Roman" w:hint="eastAsia"/>
          <w:color w:val="000000" w:themeColor="text1"/>
          <w:sz w:val="30"/>
          <w:szCs w:val="30"/>
          <w:shd w:val="clear" w:color="auto" w:fill="FFFFFF"/>
        </w:rPr>
        <w:t>，</w:t>
      </w:r>
      <w:r w:rsidR="002E0B03">
        <w:rPr>
          <w:rFonts w:asciiTheme="minorEastAsia" w:eastAsiaTheme="minorEastAsia" w:hAnsiTheme="minorEastAsia" w:cs="Times New Roman"/>
          <w:color w:val="000000" w:themeColor="text1"/>
          <w:sz w:val="30"/>
          <w:szCs w:val="30"/>
          <w:shd w:val="clear" w:color="auto" w:fill="FFFFFF"/>
        </w:rPr>
        <w:t>美国</w:t>
      </w:r>
      <w:r w:rsidR="00287C8E">
        <w:rPr>
          <w:rFonts w:asciiTheme="minorEastAsia" w:eastAsiaTheme="minorEastAsia" w:hAnsiTheme="minorEastAsia" w:cs="Times New Roman" w:hint="eastAsia"/>
          <w:color w:val="000000" w:themeColor="text1"/>
          <w:sz w:val="30"/>
          <w:szCs w:val="30"/>
          <w:shd w:val="clear" w:color="auto" w:fill="FFFFFF"/>
        </w:rPr>
        <w:t>的</w:t>
      </w:r>
      <w:r w:rsidR="00287C8E">
        <w:rPr>
          <w:rFonts w:asciiTheme="minorEastAsia" w:eastAsiaTheme="minorEastAsia" w:hAnsiTheme="minorEastAsia" w:cs="Times New Roman"/>
          <w:color w:val="000000" w:themeColor="text1"/>
          <w:sz w:val="30"/>
          <w:szCs w:val="30"/>
          <w:shd w:val="clear" w:color="auto" w:fill="FFFFFF"/>
        </w:rPr>
        <w:t>“单边政策”</w:t>
      </w:r>
      <w:r w:rsidR="002E0B03">
        <w:rPr>
          <w:rFonts w:asciiTheme="minorEastAsia" w:eastAsiaTheme="minorEastAsia" w:hAnsiTheme="minorEastAsia" w:cs="Times New Roman"/>
          <w:color w:val="000000" w:themeColor="text1"/>
          <w:sz w:val="30"/>
          <w:szCs w:val="30"/>
          <w:shd w:val="clear" w:color="auto" w:fill="FFFFFF"/>
        </w:rPr>
        <w:t>愈演愈烈</w:t>
      </w:r>
      <w:r w:rsidR="005C44F1">
        <w:rPr>
          <w:rFonts w:asciiTheme="minorEastAsia" w:eastAsiaTheme="minorEastAsia" w:hAnsiTheme="minorEastAsia" w:cs="Times New Roman" w:hint="eastAsia"/>
          <w:color w:val="000000" w:themeColor="text1"/>
          <w:sz w:val="30"/>
          <w:szCs w:val="30"/>
          <w:shd w:val="clear" w:color="auto" w:fill="FFFFFF"/>
        </w:rPr>
        <w:t>；</w:t>
      </w:r>
      <w:r w:rsidR="009B6ABC">
        <w:rPr>
          <w:rFonts w:asciiTheme="minorEastAsia" w:eastAsiaTheme="minorEastAsia" w:hAnsiTheme="minorEastAsia" w:cs="Times New Roman"/>
          <w:color w:val="000000" w:themeColor="text1"/>
          <w:sz w:val="30"/>
          <w:szCs w:val="30"/>
          <w:shd w:val="clear" w:color="auto" w:fill="FFFFFF"/>
        </w:rPr>
        <w:t>其三，</w:t>
      </w:r>
      <w:r w:rsidR="005C44F1">
        <w:rPr>
          <w:rFonts w:asciiTheme="minorEastAsia" w:eastAsiaTheme="minorEastAsia" w:hAnsiTheme="minorEastAsia" w:cs="Times New Roman" w:hint="eastAsia"/>
          <w:color w:val="000000" w:themeColor="text1"/>
          <w:sz w:val="30"/>
          <w:szCs w:val="30"/>
          <w:shd w:val="clear" w:color="auto" w:fill="FFFFFF"/>
        </w:rPr>
        <w:t>国内</w:t>
      </w:r>
      <w:r w:rsidR="005C44F1">
        <w:rPr>
          <w:rFonts w:asciiTheme="minorEastAsia" w:eastAsiaTheme="minorEastAsia" w:hAnsiTheme="minorEastAsia" w:cs="Times New Roman"/>
          <w:color w:val="000000" w:themeColor="text1"/>
          <w:sz w:val="30"/>
          <w:szCs w:val="30"/>
          <w:shd w:val="clear" w:color="auto" w:fill="FFFFFF"/>
        </w:rPr>
        <w:t>方面</w:t>
      </w:r>
      <w:r w:rsidR="004645FF">
        <w:rPr>
          <w:rFonts w:asciiTheme="minorEastAsia" w:eastAsiaTheme="minorEastAsia" w:hAnsiTheme="minorEastAsia" w:cs="Times New Roman" w:hint="eastAsia"/>
          <w:color w:val="000000" w:themeColor="text1"/>
          <w:sz w:val="30"/>
          <w:szCs w:val="30"/>
          <w:shd w:val="clear" w:color="auto" w:fill="FFFFFF"/>
        </w:rPr>
        <w:t>统计局</w:t>
      </w:r>
      <w:r w:rsidR="004645FF">
        <w:rPr>
          <w:rFonts w:asciiTheme="minorEastAsia" w:eastAsiaTheme="minorEastAsia" w:hAnsiTheme="minorEastAsia" w:cs="Times New Roman"/>
          <w:color w:val="000000" w:themeColor="text1"/>
          <w:sz w:val="30"/>
          <w:szCs w:val="30"/>
          <w:shd w:val="clear" w:color="auto" w:fill="FFFFFF"/>
        </w:rPr>
        <w:t>公布的</w:t>
      </w:r>
      <w:r w:rsidR="004645FF">
        <w:rPr>
          <w:rFonts w:asciiTheme="minorEastAsia" w:eastAsiaTheme="minorEastAsia" w:hAnsiTheme="minorEastAsia" w:cs="Times New Roman" w:hint="eastAsia"/>
          <w:color w:val="000000" w:themeColor="text1"/>
          <w:sz w:val="30"/>
          <w:szCs w:val="30"/>
          <w:shd w:val="clear" w:color="auto" w:fill="FFFFFF"/>
        </w:rPr>
        <w:t>5月</w:t>
      </w:r>
      <w:r w:rsidR="004645FF">
        <w:rPr>
          <w:rFonts w:asciiTheme="minorEastAsia" w:eastAsiaTheme="minorEastAsia" w:hAnsiTheme="minorEastAsia" w:cs="Times New Roman"/>
          <w:color w:val="000000" w:themeColor="text1"/>
          <w:sz w:val="30"/>
          <w:szCs w:val="30"/>
          <w:shd w:val="clear" w:color="auto" w:fill="FFFFFF"/>
        </w:rPr>
        <w:t>官方制造业</w:t>
      </w:r>
      <w:r w:rsidR="004645FF">
        <w:rPr>
          <w:rFonts w:asciiTheme="minorEastAsia" w:eastAsiaTheme="minorEastAsia" w:hAnsiTheme="minorEastAsia" w:cs="Times New Roman" w:hint="eastAsia"/>
          <w:color w:val="000000" w:themeColor="text1"/>
          <w:sz w:val="30"/>
          <w:szCs w:val="30"/>
          <w:shd w:val="clear" w:color="auto" w:fill="FFFFFF"/>
        </w:rPr>
        <w:t>PMI</w:t>
      </w:r>
      <w:r w:rsidR="009B6ABC">
        <w:rPr>
          <w:rFonts w:asciiTheme="minorEastAsia" w:eastAsiaTheme="minorEastAsia" w:hAnsiTheme="minorEastAsia" w:cs="Times New Roman" w:hint="eastAsia"/>
          <w:color w:val="000000" w:themeColor="text1"/>
          <w:sz w:val="30"/>
          <w:szCs w:val="30"/>
          <w:shd w:val="clear" w:color="auto" w:fill="FFFFFF"/>
        </w:rPr>
        <w:t>为49.4</w:t>
      </w:r>
      <w:r w:rsidR="009B6ABC">
        <w:rPr>
          <w:rFonts w:asciiTheme="minorEastAsia" w:eastAsiaTheme="minorEastAsia" w:hAnsiTheme="minorEastAsia" w:cs="Times New Roman"/>
          <w:color w:val="000000" w:themeColor="text1"/>
          <w:sz w:val="30"/>
          <w:szCs w:val="30"/>
          <w:shd w:val="clear" w:color="auto" w:fill="FFFFFF"/>
        </w:rPr>
        <w:t>%，</w:t>
      </w:r>
      <w:r w:rsidR="004645FF">
        <w:rPr>
          <w:rFonts w:asciiTheme="minorEastAsia" w:eastAsiaTheme="minorEastAsia" w:hAnsiTheme="minorEastAsia" w:cs="Times New Roman" w:hint="eastAsia"/>
          <w:color w:val="000000" w:themeColor="text1"/>
          <w:sz w:val="30"/>
          <w:szCs w:val="30"/>
          <w:shd w:val="clear" w:color="auto" w:fill="FFFFFF"/>
        </w:rPr>
        <w:t>低于</w:t>
      </w:r>
      <w:r w:rsidR="005C44F1">
        <w:rPr>
          <w:rFonts w:asciiTheme="minorEastAsia" w:eastAsiaTheme="minorEastAsia" w:hAnsiTheme="minorEastAsia" w:cs="Times New Roman"/>
          <w:color w:val="000000" w:themeColor="text1"/>
          <w:sz w:val="30"/>
          <w:szCs w:val="30"/>
          <w:shd w:val="clear" w:color="auto" w:fill="FFFFFF"/>
        </w:rPr>
        <w:t>荣枯线</w:t>
      </w:r>
      <w:r w:rsidR="005C44F1">
        <w:rPr>
          <w:rFonts w:asciiTheme="minorEastAsia" w:eastAsiaTheme="minorEastAsia" w:hAnsiTheme="minorEastAsia" w:cs="Times New Roman" w:hint="eastAsia"/>
          <w:color w:val="000000" w:themeColor="text1"/>
          <w:sz w:val="30"/>
          <w:szCs w:val="30"/>
          <w:shd w:val="clear" w:color="auto" w:fill="FFFFFF"/>
        </w:rPr>
        <w:t>。</w:t>
      </w:r>
      <w:r w:rsidR="002B0A8C">
        <w:rPr>
          <w:rFonts w:asciiTheme="minorEastAsia" w:eastAsiaTheme="minorEastAsia" w:hAnsiTheme="minorEastAsia" w:cs="Times New Roman" w:hint="eastAsia"/>
          <w:color w:val="000000" w:themeColor="text1"/>
          <w:sz w:val="30"/>
          <w:szCs w:val="30"/>
          <w:shd w:val="clear" w:color="auto" w:fill="FFFFFF"/>
        </w:rPr>
        <w:t>因此</w:t>
      </w:r>
      <w:r w:rsidR="002B0A8C">
        <w:rPr>
          <w:rFonts w:asciiTheme="minorEastAsia" w:eastAsiaTheme="minorEastAsia" w:hAnsiTheme="minorEastAsia" w:cs="Times New Roman"/>
          <w:color w:val="000000" w:themeColor="text1"/>
          <w:sz w:val="30"/>
          <w:szCs w:val="30"/>
          <w:shd w:val="clear" w:color="auto" w:fill="FFFFFF"/>
        </w:rPr>
        <w:t>，</w:t>
      </w:r>
      <w:r w:rsidR="002B0A8C">
        <w:rPr>
          <w:rFonts w:asciiTheme="minorEastAsia" w:eastAsiaTheme="minorEastAsia" w:hAnsiTheme="minorEastAsia" w:cs="Times New Roman" w:hint="eastAsia"/>
          <w:color w:val="000000" w:themeColor="text1"/>
          <w:sz w:val="30"/>
          <w:szCs w:val="30"/>
          <w:shd w:val="clear" w:color="auto" w:fill="FFFFFF"/>
        </w:rPr>
        <w:t>在</w:t>
      </w:r>
      <w:r w:rsidR="00E132AF">
        <w:rPr>
          <w:rFonts w:asciiTheme="minorEastAsia" w:eastAsiaTheme="minorEastAsia" w:hAnsiTheme="minorEastAsia" w:cs="Times New Roman" w:hint="eastAsia"/>
          <w:color w:val="000000" w:themeColor="text1"/>
          <w:sz w:val="30"/>
          <w:szCs w:val="30"/>
          <w:shd w:val="clear" w:color="auto" w:fill="FFFFFF"/>
        </w:rPr>
        <w:t>内</w:t>
      </w:r>
      <w:r w:rsidR="00E360F1">
        <w:rPr>
          <w:rFonts w:asciiTheme="minorEastAsia" w:eastAsiaTheme="minorEastAsia" w:hAnsiTheme="minorEastAsia" w:cs="Times New Roman"/>
          <w:color w:val="000000" w:themeColor="text1"/>
          <w:sz w:val="30"/>
          <w:szCs w:val="30"/>
          <w:shd w:val="clear" w:color="auto" w:fill="FFFFFF"/>
        </w:rPr>
        <w:t>外</w:t>
      </w:r>
      <w:r w:rsidR="005C44F1">
        <w:rPr>
          <w:rFonts w:asciiTheme="minorEastAsia" w:eastAsiaTheme="minorEastAsia" w:hAnsiTheme="minorEastAsia" w:cs="Times New Roman" w:hint="eastAsia"/>
          <w:color w:val="000000" w:themeColor="text1"/>
          <w:sz w:val="30"/>
          <w:szCs w:val="30"/>
          <w:shd w:val="clear" w:color="auto" w:fill="FFFFFF"/>
        </w:rPr>
        <w:t>环境</w:t>
      </w:r>
      <w:r w:rsidR="00E132AF">
        <w:rPr>
          <w:rFonts w:asciiTheme="minorEastAsia" w:eastAsiaTheme="minorEastAsia" w:hAnsiTheme="minorEastAsia" w:cs="Times New Roman" w:hint="eastAsia"/>
          <w:color w:val="000000" w:themeColor="text1"/>
          <w:sz w:val="30"/>
          <w:szCs w:val="30"/>
          <w:shd w:val="clear" w:color="auto" w:fill="FFFFFF"/>
        </w:rPr>
        <w:t>的</w:t>
      </w:r>
      <w:r w:rsidR="00E360F1">
        <w:rPr>
          <w:rFonts w:asciiTheme="minorEastAsia" w:eastAsiaTheme="minorEastAsia" w:hAnsiTheme="minorEastAsia" w:cs="Times New Roman"/>
          <w:color w:val="000000" w:themeColor="text1"/>
          <w:sz w:val="30"/>
          <w:szCs w:val="30"/>
          <w:shd w:val="clear" w:color="auto" w:fill="FFFFFF"/>
        </w:rPr>
        <w:t>大不确定</w:t>
      </w:r>
      <w:r w:rsidR="00E132AF">
        <w:rPr>
          <w:rFonts w:asciiTheme="minorEastAsia" w:eastAsiaTheme="minorEastAsia" w:hAnsiTheme="minorEastAsia" w:cs="Times New Roman" w:hint="eastAsia"/>
          <w:color w:val="000000" w:themeColor="text1"/>
          <w:sz w:val="30"/>
          <w:szCs w:val="30"/>
          <w:shd w:val="clear" w:color="auto" w:fill="FFFFFF"/>
        </w:rPr>
        <w:t>下</w:t>
      </w:r>
      <w:r w:rsidR="00E132AF">
        <w:rPr>
          <w:rFonts w:asciiTheme="minorEastAsia" w:eastAsiaTheme="minorEastAsia" w:hAnsiTheme="minorEastAsia" w:cs="Times New Roman"/>
          <w:color w:val="000000" w:themeColor="text1"/>
          <w:sz w:val="30"/>
          <w:szCs w:val="30"/>
          <w:shd w:val="clear" w:color="auto" w:fill="FFFFFF"/>
        </w:rPr>
        <w:t>，</w:t>
      </w:r>
      <w:r w:rsidR="00780699">
        <w:rPr>
          <w:rFonts w:asciiTheme="minorEastAsia" w:eastAsiaTheme="minorEastAsia" w:hAnsiTheme="minorEastAsia" w:cs="Times New Roman" w:hint="eastAsia"/>
          <w:color w:val="000000" w:themeColor="text1"/>
          <w:sz w:val="30"/>
          <w:szCs w:val="30"/>
          <w:shd w:val="clear" w:color="auto" w:fill="FFFFFF"/>
        </w:rPr>
        <w:t>投资者</w:t>
      </w:r>
      <w:r w:rsidR="00780699">
        <w:rPr>
          <w:rFonts w:asciiTheme="minorEastAsia" w:eastAsiaTheme="minorEastAsia" w:hAnsiTheme="minorEastAsia" w:cs="Times New Roman"/>
          <w:color w:val="000000" w:themeColor="text1"/>
          <w:sz w:val="30"/>
          <w:szCs w:val="30"/>
          <w:shd w:val="clear" w:color="auto" w:fill="FFFFFF"/>
        </w:rPr>
        <w:t>避险</w:t>
      </w:r>
      <w:r w:rsidR="00780699">
        <w:rPr>
          <w:rFonts w:asciiTheme="minorEastAsia" w:eastAsiaTheme="minorEastAsia" w:hAnsiTheme="minorEastAsia" w:cs="Times New Roman" w:hint="eastAsia"/>
          <w:color w:val="000000" w:themeColor="text1"/>
          <w:sz w:val="30"/>
          <w:szCs w:val="30"/>
          <w:shd w:val="clear" w:color="auto" w:fill="FFFFFF"/>
        </w:rPr>
        <w:t>情绪</w:t>
      </w:r>
      <w:r w:rsidR="00A857C5">
        <w:rPr>
          <w:rFonts w:asciiTheme="minorEastAsia" w:eastAsiaTheme="minorEastAsia" w:hAnsiTheme="minorEastAsia" w:cs="Times New Roman" w:hint="eastAsia"/>
          <w:color w:val="000000" w:themeColor="text1"/>
          <w:sz w:val="30"/>
          <w:szCs w:val="30"/>
          <w:shd w:val="clear" w:color="auto" w:fill="FFFFFF"/>
        </w:rPr>
        <w:t>依然</w:t>
      </w:r>
      <w:r w:rsidR="00780699">
        <w:rPr>
          <w:rFonts w:asciiTheme="minorEastAsia" w:eastAsiaTheme="minorEastAsia" w:hAnsiTheme="minorEastAsia" w:cs="Times New Roman"/>
          <w:color w:val="000000" w:themeColor="text1"/>
          <w:sz w:val="30"/>
          <w:szCs w:val="30"/>
          <w:shd w:val="clear" w:color="auto" w:fill="FFFFFF"/>
        </w:rPr>
        <w:t>浓重，</w:t>
      </w:r>
      <w:r w:rsidR="00E132AF">
        <w:rPr>
          <w:rFonts w:asciiTheme="minorEastAsia" w:eastAsiaTheme="minorEastAsia" w:hAnsiTheme="minorEastAsia" w:cs="Times New Roman" w:hint="eastAsia"/>
          <w:color w:val="000000" w:themeColor="text1"/>
          <w:sz w:val="30"/>
          <w:szCs w:val="30"/>
          <w:shd w:val="clear" w:color="auto" w:fill="FFFFFF"/>
        </w:rPr>
        <w:t>市场</w:t>
      </w:r>
      <w:r w:rsidR="00DC3853">
        <w:rPr>
          <w:rFonts w:asciiTheme="minorEastAsia" w:eastAsiaTheme="minorEastAsia" w:hAnsiTheme="minorEastAsia" w:cs="Times New Roman"/>
          <w:color w:val="000000" w:themeColor="text1"/>
          <w:sz w:val="30"/>
          <w:szCs w:val="30"/>
          <w:shd w:val="clear" w:color="auto" w:fill="FFFFFF"/>
        </w:rPr>
        <w:t>具有一定的下行压力</w:t>
      </w:r>
      <w:r w:rsidR="00DC3853">
        <w:rPr>
          <w:rFonts w:asciiTheme="minorEastAsia" w:eastAsiaTheme="minorEastAsia" w:hAnsiTheme="minorEastAsia" w:cs="Times New Roman" w:hint="eastAsia"/>
          <w:color w:val="000000" w:themeColor="text1"/>
          <w:sz w:val="30"/>
          <w:szCs w:val="30"/>
          <w:shd w:val="clear" w:color="auto" w:fill="FFFFFF"/>
        </w:rPr>
        <w:t>。</w:t>
      </w:r>
      <w:r w:rsidR="00AD3855" w:rsidRPr="000D7A95">
        <w:rPr>
          <w:rFonts w:asciiTheme="minorEastAsia" w:eastAsiaTheme="minorEastAsia" w:hAnsiTheme="minorEastAsia" w:cs="Times New Roman"/>
          <w:b/>
          <w:color w:val="000000" w:themeColor="text1"/>
          <w:sz w:val="30"/>
          <w:szCs w:val="30"/>
          <w:shd w:val="clear" w:color="auto" w:fill="FFFFFF"/>
        </w:rPr>
        <w:t>朴石投资</w:t>
      </w:r>
      <w:r w:rsidR="00AD3855" w:rsidRPr="000D7A95">
        <w:rPr>
          <w:rFonts w:asciiTheme="minorEastAsia" w:eastAsiaTheme="minorEastAsia" w:hAnsiTheme="minorEastAsia" w:cs="Times New Roman" w:hint="eastAsia"/>
          <w:b/>
          <w:color w:val="000000" w:themeColor="text1"/>
          <w:sz w:val="30"/>
          <w:szCs w:val="30"/>
          <w:shd w:val="clear" w:color="auto" w:fill="FFFFFF"/>
        </w:rPr>
        <w:t>认为</w:t>
      </w:r>
      <w:r w:rsidR="00AD3855" w:rsidRPr="000D7A95">
        <w:rPr>
          <w:rFonts w:asciiTheme="minorEastAsia" w:eastAsiaTheme="minorEastAsia" w:hAnsiTheme="minorEastAsia" w:cs="Times New Roman"/>
          <w:b/>
          <w:color w:val="000000" w:themeColor="text1"/>
          <w:sz w:val="30"/>
          <w:szCs w:val="30"/>
          <w:shd w:val="clear" w:color="auto" w:fill="FFFFFF"/>
        </w:rPr>
        <w:t>市场尽管没有明确的趋势性机会，但是</w:t>
      </w:r>
      <w:r w:rsidR="00AD3855" w:rsidRPr="000D7A95">
        <w:rPr>
          <w:rFonts w:asciiTheme="minorEastAsia" w:eastAsiaTheme="minorEastAsia" w:hAnsiTheme="minorEastAsia" w:cs="Times New Roman" w:hint="eastAsia"/>
          <w:b/>
          <w:color w:val="000000" w:themeColor="text1"/>
          <w:sz w:val="30"/>
          <w:szCs w:val="30"/>
          <w:shd w:val="clear" w:color="auto" w:fill="FFFFFF"/>
        </w:rPr>
        <w:t>指数</w:t>
      </w:r>
      <w:r w:rsidR="00AD3855" w:rsidRPr="000D7A95">
        <w:rPr>
          <w:rFonts w:asciiTheme="minorEastAsia" w:eastAsiaTheme="minorEastAsia" w:hAnsiTheme="minorEastAsia" w:cs="Times New Roman"/>
          <w:b/>
          <w:color w:val="000000" w:themeColor="text1"/>
          <w:sz w:val="30"/>
          <w:szCs w:val="30"/>
          <w:shd w:val="clear" w:color="auto" w:fill="FFFFFF"/>
        </w:rPr>
        <w:t>下行</w:t>
      </w:r>
      <w:r w:rsidR="00AD3855" w:rsidRPr="000D7A95">
        <w:rPr>
          <w:rFonts w:asciiTheme="minorEastAsia" w:eastAsiaTheme="minorEastAsia" w:hAnsiTheme="minorEastAsia" w:cs="Times New Roman" w:hint="eastAsia"/>
          <w:b/>
          <w:color w:val="000000" w:themeColor="text1"/>
          <w:sz w:val="30"/>
          <w:szCs w:val="30"/>
          <w:shd w:val="clear" w:color="auto" w:fill="FFFFFF"/>
        </w:rPr>
        <w:t>的</w:t>
      </w:r>
      <w:r w:rsidR="00AD3855" w:rsidRPr="000D7A95">
        <w:rPr>
          <w:rFonts w:asciiTheme="minorEastAsia" w:eastAsiaTheme="minorEastAsia" w:hAnsiTheme="minorEastAsia" w:cs="Times New Roman"/>
          <w:b/>
          <w:color w:val="000000" w:themeColor="text1"/>
          <w:sz w:val="30"/>
          <w:szCs w:val="30"/>
          <w:shd w:val="clear" w:color="auto" w:fill="FFFFFF"/>
        </w:rPr>
        <w:t>空间有限</w:t>
      </w:r>
      <w:r w:rsidR="00AD3855" w:rsidRPr="000D7A95">
        <w:rPr>
          <w:rFonts w:asciiTheme="minorEastAsia" w:eastAsiaTheme="minorEastAsia" w:hAnsiTheme="minorEastAsia" w:cs="Times New Roman" w:hint="eastAsia"/>
          <w:b/>
          <w:color w:val="000000" w:themeColor="text1"/>
          <w:sz w:val="30"/>
          <w:szCs w:val="30"/>
          <w:shd w:val="clear" w:color="auto" w:fill="FFFFFF"/>
        </w:rPr>
        <w:t>，而结构性</w:t>
      </w:r>
      <w:r w:rsidR="00AD3855" w:rsidRPr="000D7A95">
        <w:rPr>
          <w:rFonts w:asciiTheme="minorEastAsia" w:eastAsiaTheme="minorEastAsia" w:hAnsiTheme="minorEastAsia" w:cs="Times New Roman"/>
          <w:b/>
          <w:color w:val="000000" w:themeColor="text1"/>
          <w:sz w:val="30"/>
          <w:szCs w:val="30"/>
          <w:shd w:val="clear" w:color="auto" w:fill="FFFFFF"/>
        </w:rPr>
        <w:t>机会明显。</w:t>
      </w:r>
      <w:r w:rsidR="00580C10" w:rsidRPr="000D7A95">
        <w:rPr>
          <w:rFonts w:asciiTheme="minorEastAsia" w:eastAsiaTheme="minorEastAsia" w:hAnsiTheme="minorEastAsia" w:cs="Times New Roman" w:hint="eastAsia"/>
          <w:b/>
          <w:color w:val="000000" w:themeColor="text1"/>
          <w:sz w:val="30"/>
          <w:szCs w:val="30"/>
          <w:shd w:val="clear" w:color="auto" w:fill="FFFFFF"/>
        </w:rPr>
        <w:t>我们</w:t>
      </w:r>
      <w:r w:rsidR="00580C10" w:rsidRPr="000D7A95">
        <w:rPr>
          <w:rFonts w:asciiTheme="minorEastAsia" w:eastAsiaTheme="minorEastAsia" w:hAnsiTheme="minorEastAsia" w:cs="Times New Roman"/>
          <w:b/>
          <w:color w:val="000000" w:themeColor="text1"/>
          <w:sz w:val="30"/>
          <w:szCs w:val="30"/>
          <w:shd w:val="clear" w:color="auto" w:fill="FFFFFF"/>
        </w:rPr>
        <w:t>认为</w:t>
      </w:r>
      <w:r w:rsidR="00A857C5" w:rsidRPr="000D7A95">
        <w:rPr>
          <w:rFonts w:asciiTheme="minorEastAsia" w:eastAsiaTheme="minorEastAsia" w:hAnsiTheme="minorEastAsia" w:cs="Times New Roman" w:hint="eastAsia"/>
          <w:b/>
          <w:color w:val="000000" w:themeColor="text1"/>
          <w:sz w:val="30"/>
          <w:szCs w:val="30"/>
          <w:shd w:val="clear" w:color="auto" w:fill="FFFFFF"/>
        </w:rPr>
        <w:t>市场</w:t>
      </w:r>
      <w:r w:rsidR="00BC3AC2" w:rsidRPr="000D7A95">
        <w:rPr>
          <w:rFonts w:asciiTheme="minorEastAsia" w:eastAsiaTheme="minorEastAsia" w:hAnsiTheme="minorEastAsia" w:cs="Times New Roman" w:hint="eastAsia"/>
          <w:b/>
          <w:color w:val="000000" w:themeColor="text1"/>
          <w:sz w:val="30"/>
          <w:szCs w:val="30"/>
          <w:shd w:val="clear" w:color="auto" w:fill="FFFFFF"/>
        </w:rPr>
        <w:t>大概率</w:t>
      </w:r>
      <w:r w:rsidR="00296D87" w:rsidRPr="000D7A95">
        <w:rPr>
          <w:rFonts w:asciiTheme="minorEastAsia" w:eastAsiaTheme="minorEastAsia" w:hAnsiTheme="minorEastAsia" w:cs="Times New Roman" w:hint="eastAsia"/>
          <w:b/>
          <w:color w:val="000000" w:themeColor="text1"/>
          <w:sz w:val="30"/>
          <w:szCs w:val="30"/>
          <w:shd w:val="clear" w:color="auto" w:fill="FFFFFF"/>
        </w:rPr>
        <w:t>将</w:t>
      </w:r>
      <w:r w:rsidR="00D73FC5" w:rsidRPr="000D7A95">
        <w:rPr>
          <w:rFonts w:asciiTheme="minorEastAsia" w:eastAsiaTheme="minorEastAsia" w:hAnsiTheme="minorEastAsia" w:cs="Times New Roman"/>
          <w:b/>
          <w:color w:val="000000" w:themeColor="text1"/>
          <w:sz w:val="30"/>
          <w:szCs w:val="30"/>
          <w:shd w:val="clear" w:color="auto" w:fill="FFFFFF"/>
        </w:rPr>
        <w:t>维持区间震荡态势</w:t>
      </w:r>
      <w:r w:rsidR="00FD1A3A" w:rsidRPr="000D7A95">
        <w:rPr>
          <w:rFonts w:asciiTheme="minorEastAsia" w:eastAsiaTheme="minorEastAsia" w:hAnsiTheme="minorEastAsia" w:cs="Times New Roman" w:hint="eastAsia"/>
          <w:b/>
          <w:color w:val="000000" w:themeColor="text1"/>
          <w:sz w:val="30"/>
          <w:szCs w:val="30"/>
          <w:shd w:val="clear" w:color="auto" w:fill="FFFFFF"/>
        </w:rPr>
        <w:t>。</w:t>
      </w:r>
      <w:r w:rsidR="00482495">
        <w:rPr>
          <w:rFonts w:asciiTheme="minorEastAsia" w:eastAsiaTheme="minorEastAsia" w:hAnsiTheme="minorEastAsia" w:cs="Times New Roman" w:hint="eastAsia"/>
          <w:color w:val="000000" w:themeColor="text1"/>
          <w:sz w:val="30"/>
          <w:szCs w:val="30"/>
          <w:shd w:val="clear" w:color="auto" w:fill="FFFFFF"/>
        </w:rPr>
        <w:t>核心</w:t>
      </w:r>
      <w:r w:rsidR="00482495">
        <w:rPr>
          <w:rFonts w:asciiTheme="minorEastAsia" w:eastAsiaTheme="minorEastAsia" w:hAnsiTheme="minorEastAsia" w:cs="Times New Roman"/>
          <w:color w:val="000000" w:themeColor="text1"/>
          <w:sz w:val="30"/>
          <w:szCs w:val="30"/>
          <w:shd w:val="clear" w:color="auto" w:fill="FFFFFF"/>
        </w:rPr>
        <w:t>原因是我们认为中美贸易摩擦不会往失控方向发展，而且我们认为</w:t>
      </w:r>
      <w:r w:rsidR="00482495">
        <w:rPr>
          <w:rFonts w:asciiTheme="minorEastAsia" w:eastAsiaTheme="minorEastAsia" w:hAnsiTheme="minorEastAsia" w:cs="Times New Roman" w:hint="eastAsia"/>
          <w:color w:val="000000" w:themeColor="text1"/>
          <w:sz w:val="30"/>
          <w:szCs w:val="30"/>
          <w:shd w:val="clear" w:color="auto" w:fill="FFFFFF"/>
        </w:rPr>
        <w:t>大概率</w:t>
      </w:r>
      <w:r w:rsidR="00482495">
        <w:rPr>
          <w:rFonts w:asciiTheme="minorEastAsia" w:eastAsiaTheme="minorEastAsia" w:hAnsiTheme="minorEastAsia" w:cs="Times New Roman"/>
          <w:color w:val="000000" w:themeColor="text1"/>
          <w:sz w:val="30"/>
          <w:szCs w:val="30"/>
          <w:shd w:val="clear" w:color="auto" w:fill="FFFFFF"/>
        </w:rPr>
        <w:t>会出现政策反向对冲。</w:t>
      </w:r>
      <w:r w:rsidR="00482495">
        <w:rPr>
          <w:rFonts w:asciiTheme="minorEastAsia" w:eastAsiaTheme="minorEastAsia" w:hAnsiTheme="minorEastAsia" w:cs="Times New Roman" w:hint="eastAsia"/>
          <w:color w:val="000000" w:themeColor="text1"/>
          <w:sz w:val="30"/>
          <w:szCs w:val="30"/>
          <w:shd w:val="clear" w:color="auto" w:fill="FFFFFF"/>
        </w:rPr>
        <w:t>另外，</w:t>
      </w:r>
      <w:r w:rsidR="00BA26F1">
        <w:rPr>
          <w:rFonts w:asciiTheme="minorEastAsia" w:eastAsiaTheme="minorEastAsia" w:hAnsiTheme="minorEastAsia" w:cs="Times New Roman" w:hint="eastAsia"/>
          <w:color w:val="000000" w:themeColor="text1"/>
          <w:sz w:val="30"/>
          <w:szCs w:val="30"/>
          <w:shd w:val="clear" w:color="auto" w:fill="FFFFFF"/>
        </w:rPr>
        <w:t>随着</w:t>
      </w:r>
      <w:r w:rsidR="00BA26F1">
        <w:rPr>
          <w:rFonts w:asciiTheme="minorEastAsia" w:eastAsiaTheme="minorEastAsia" w:hAnsiTheme="minorEastAsia" w:cs="Times New Roman"/>
          <w:color w:val="000000" w:themeColor="text1"/>
          <w:sz w:val="30"/>
          <w:szCs w:val="30"/>
          <w:shd w:val="clear" w:color="auto" w:fill="FFFFFF"/>
        </w:rPr>
        <w:t>人民币汇率趋稳，</w:t>
      </w:r>
      <w:r w:rsidR="00C4708F">
        <w:rPr>
          <w:rFonts w:asciiTheme="minorEastAsia" w:eastAsiaTheme="minorEastAsia" w:hAnsiTheme="minorEastAsia" w:cs="Times New Roman" w:hint="eastAsia"/>
          <w:color w:val="000000" w:themeColor="text1"/>
          <w:sz w:val="30"/>
          <w:szCs w:val="30"/>
          <w:shd w:val="clear" w:color="auto" w:fill="FFFFFF"/>
        </w:rPr>
        <w:t>MSCI的</w:t>
      </w:r>
      <w:r w:rsidR="00C4708F">
        <w:rPr>
          <w:rFonts w:asciiTheme="minorEastAsia" w:eastAsiaTheme="minorEastAsia" w:hAnsiTheme="minorEastAsia" w:cs="Times New Roman"/>
          <w:color w:val="000000" w:themeColor="text1"/>
          <w:sz w:val="30"/>
          <w:szCs w:val="30"/>
          <w:shd w:val="clear" w:color="auto" w:fill="FFFFFF"/>
        </w:rPr>
        <w:t>继续扩容，</w:t>
      </w:r>
      <w:r w:rsidR="00F25779">
        <w:rPr>
          <w:rFonts w:asciiTheme="minorEastAsia" w:eastAsiaTheme="minorEastAsia" w:hAnsiTheme="minorEastAsia" w:cs="Times New Roman" w:hint="eastAsia"/>
          <w:color w:val="000000" w:themeColor="text1"/>
          <w:sz w:val="30"/>
          <w:szCs w:val="30"/>
          <w:shd w:val="clear" w:color="auto" w:fill="FFFFFF"/>
        </w:rPr>
        <w:t>以及</w:t>
      </w:r>
      <w:r w:rsidR="00BA26F1">
        <w:rPr>
          <w:rFonts w:asciiTheme="minorEastAsia" w:eastAsiaTheme="minorEastAsia" w:hAnsiTheme="minorEastAsia" w:cs="Times New Roman" w:hint="eastAsia"/>
          <w:color w:val="000000" w:themeColor="text1"/>
          <w:sz w:val="30"/>
          <w:szCs w:val="30"/>
          <w:shd w:val="clear" w:color="auto" w:fill="FFFFFF"/>
        </w:rPr>
        <w:t>A股</w:t>
      </w:r>
      <w:r w:rsidR="00BA26F1">
        <w:rPr>
          <w:rFonts w:asciiTheme="minorEastAsia" w:eastAsiaTheme="minorEastAsia" w:hAnsiTheme="minorEastAsia" w:cs="Times New Roman"/>
          <w:color w:val="000000" w:themeColor="text1"/>
          <w:sz w:val="30"/>
          <w:szCs w:val="30"/>
          <w:shd w:val="clear" w:color="auto" w:fill="FFFFFF"/>
        </w:rPr>
        <w:t>纳</w:t>
      </w:r>
      <w:r w:rsidR="00BA26F1">
        <w:rPr>
          <w:rFonts w:asciiTheme="minorEastAsia" w:eastAsiaTheme="minorEastAsia" w:hAnsiTheme="minorEastAsia" w:cs="Times New Roman" w:hint="eastAsia"/>
          <w:color w:val="000000" w:themeColor="text1"/>
          <w:sz w:val="30"/>
          <w:szCs w:val="30"/>
          <w:shd w:val="clear" w:color="auto" w:fill="FFFFFF"/>
        </w:rPr>
        <w:t>富</w:t>
      </w:r>
      <w:r w:rsidR="00482495">
        <w:rPr>
          <w:rFonts w:asciiTheme="minorEastAsia" w:eastAsiaTheme="minorEastAsia" w:hAnsiTheme="minorEastAsia" w:cs="Times New Roman" w:hint="eastAsia"/>
          <w:color w:val="000000" w:themeColor="text1"/>
          <w:sz w:val="30"/>
          <w:szCs w:val="30"/>
          <w:shd w:val="clear" w:color="auto" w:fill="FFFFFF"/>
        </w:rPr>
        <w:t>都</w:t>
      </w:r>
      <w:r w:rsidR="00A91702">
        <w:rPr>
          <w:rFonts w:asciiTheme="minorEastAsia" w:eastAsiaTheme="minorEastAsia" w:hAnsiTheme="minorEastAsia" w:cs="Times New Roman" w:hint="eastAsia"/>
          <w:color w:val="000000" w:themeColor="text1"/>
          <w:sz w:val="30"/>
          <w:szCs w:val="30"/>
          <w:shd w:val="clear" w:color="auto" w:fill="FFFFFF"/>
        </w:rPr>
        <w:t>有</w:t>
      </w:r>
      <w:r w:rsidR="00A91702">
        <w:rPr>
          <w:rFonts w:asciiTheme="minorEastAsia" w:eastAsiaTheme="minorEastAsia" w:hAnsiTheme="minorEastAsia" w:cs="Times New Roman"/>
          <w:color w:val="000000" w:themeColor="text1"/>
          <w:sz w:val="30"/>
          <w:szCs w:val="30"/>
          <w:shd w:val="clear" w:color="auto" w:fill="FFFFFF"/>
        </w:rPr>
        <w:t>望带来</w:t>
      </w:r>
      <w:r w:rsidR="00482495">
        <w:rPr>
          <w:rFonts w:asciiTheme="minorEastAsia" w:eastAsiaTheme="minorEastAsia" w:hAnsiTheme="minorEastAsia" w:cs="Times New Roman" w:hint="eastAsia"/>
          <w:color w:val="000000" w:themeColor="text1"/>
          <w:sz w:val="30"/>
          <w:szCs w:val="30"/>
          <w:shd w:val="clear" w:color="auto" w:fill="FFFFFF"/>
        </w:rPr>
        <w:t>千亿</w:t>
      </w:r>
      <w:r w:rsidR="00A91702">
        <w:rPr>
          <w:rFonts w:asciiTheme="minorEastAsia" w:eastAsiaTheme="minorEastAsia" w:hAnsiTheme="minorEastAsia" w:cs="Times New Roman"/>
          <w:color w:val="000000" w:themeColor="text1"/>
          <w:sz w:val="30"/>
          <w:szCs w:val="30"/>
          <w:shd w:val="clear" w:color="auto" w:fill="FFFFFF"/>
        </w:rPr>
        <w:t>级</w:t>
      </w:r>
      <w:r w:rsidR="00482495">
        <w:rPr>
          <w:rFonts w:asciiTheme="minorEastAsia" w:eastAsiaTheme="minorEastAsia" w:hAnsiTheme="minorEastAsia" w:cs="Times New Roman" w:hint="eastAsia"/>
          <w:color w:val="000000" w:themeColor="text1"/>
          <w:sz w:val="30"/>
          <w:szCs w:val="30"/>
          <w:shd w:val="clear" w:color="auto" w:fill="FFFFFF"/>
        </w:rPr>
        <w:t>以上</w:t>
      </w:r>
      <w:r w:rsidR="00A91702">
        <w:rPr>
          <w:rFonts w:asciiTheme="minorEastAsia" w:eastAsiaTheme="minorEastAsia" w:hAnsiTheme="minorEastAsia" w:cs="Times New Roman"/>
          <w:color w:val="000000" w:themeColor="text1"/>
          <w:sz w:val="30"/>
          <w:szCs w:val="30"/>
          <w:shd w:val="clear" w:color="auto" w:fill="FFFFFF"/>
        </w:rPr>
        <w:t>的</w:t>
      </w:r>
      <w:r w:rsidR="00EA118D">
        <w:rPr>
          <w:rFonts w:asciiTheme="minorEastAsia" w:eastAsiaTheme="minorEastAsia" w:hAnsiTheme="minorEastAsia" w:cs="Times New Roman" w:hint="eastAsia"/>
          <w:color w:val="000000" w:themeColor="text1"/>
          <w:sz w:val="30"/>
          <w:szCs w:val="30"/>
          <w:shd w:val="clear" w:color="auto" w:fill="FFFFFF"/>
        </w:rPr>
        <w:t>长线</w:t>
      </w:r>
      <w:r w:rsidR="00A91702">
        <w:rPr>
          <w:rFonts w:asciiTheme="minorEastAsia" w:eastAsiaTheme="minorEastAsia" w:hAnsiTheme="minorEastAsia" w:cs="Times New Roman"/>
          <w:color w:val="000000" w:themeColor="text1"/>
          <w:sz w:val="30"/>
          <w:szCs w:val="30"/>
          <w:shd w:val="clear" w:color="auto" w:fill="FFFFFF"/>
        </w:rPr>
        <w:t>资金流入</w:t>
      </w:r>
      <w:r w:rsidR="00BA26F1">
        <w:rPr>
          <w:rFonts w:asciiTheme="minorEastAsia" w:eastAsiaTheme="minorEastAsia" w:hAnsiTheme="minorEastAsia" w:cs="Times New Roman" w:hint="eastAsia"/>
          <w:color w:val="000000" w:themeColor="text1"/>
          <w:sz w:val="30"/>
          <w:szCs w:val="30"/>
          <w:shd w:val="clear" w:color="auto" w:fill="FFFFFF"/>
        </w:rPr>
        <w:t>，</w:t>
      </w:r>
      <w:r w:rsidR="00482495">
        <w:rPr>
          <w:rFonts w:asciiTheme="minorEastAsia" w:eastAsiaTheme="minorEastAsia" w:hAnsiTheme="minorEastAsia" w:cs="Times New Roman" w:hint="eastAsia"/>
          <w:color w:val="000000" w:themeColor="text1"/>
          <w:sz w:val="30"/>
          <w:szCs w:val="30"/>
          <w:shd w:val="clear" w:color="auto" w:fill="FFFFFF"/>
        </w:rPr>
        <w:t>因此</w:t>
      </w:r>
      <w:r w:rsidR="00482495">
        <w:rPr>
          <w:rFonts w:asciiTheme="minorEastAsia" w:eastAsiaTheme="minorEastAsia" w:hAnsiTheme="minorEastAsia" w:cs="Times New Roman"/>
          <w:color w:val="000000" w:themeColor="text1"/>
          <w:sz w:val="30"/>
          <w:szCs w:val="30"/>
          <w:shd w:val="clear" w:color="auto" w:fill="FFFFFF"/>
        </w:rPr>
        <w:t>，</w:t>
      </w:r>
      <w:r w:rsidR="00482495">
        <w:rPr>
          <w:rFonts w:asciiTheme="minorEastAsia" w:eastAsiaTheme="minorEastAsia" w:hAnsiTheme="minorEastAsia" w:cs="Times New Roman" w:hint="eastAsia"/>
          <w:color w:val="000000" w:themeColor="text1"/>
          <w:sz w:val="30"/>
          <w:szCs w:val="30"/>
          <w:shd w:val="clear" w:color="auto" w:fill="FFFFFF"/>
        </w:rPr>
        <w:t>A股即使</w:t>
      </w:r>
      <w:r w:rsidR="00482495">
        <w:rPr>
          <w:rFonts w:asciiTheme="minorEastAsia" w:eastAsiaTheme="minorEastAsia" w:hAnsiTheme="minorEastAsia" w:cs="Times New Roman"/>
          <w:color w:val="000000" w:themeColor="text1"/>
          <w:sz w:val="30"/>
          <w:szCs w:val="30"/>
          <w:shd w:val="clear" w:color="auto" w:fill="FFFFFF"/>
        </w:rPr>
        <w:t>有短期的调整，但</w:t>
      </w:r>
      <w:r w:rsidR="00BA26F1">
        <w:rPr>
          <w:rFonts w:asciiTheme="minorEastAsia" w:eastAsiaTheme="minorEastAsia" w:hAnsiTheme="minorEastAsia" w:cs="Times New Roman"/>
          <w:color w:val="000000" w:themeColor="text1"/>
          <w:sz w:val="30"/>
          <w:szCs w:val="30"/>
          <w:shd w:val="clear" w:color="auto" w:fill="FFFFFF"/>
        </w:rPr>
        <w:t>调整后</w:t>
      </w:r>
      <w:r w:rsidR="00482495">
        <w:rPr>
          <w:rFonts w:asciiTheme="minorEastAsia" w:eastAsiaTheme="minorEastAsia" w:hAnsiTheme="minorEastAsia" w:cs="Times New Roman" w:hint="eastAsia"/>
          <w:color w:val="000000" w:themeColor="text1"/>
          <w:sz w:val="30"/>
          <w:szCs w:val="30"/>
          <w:shd w:val="clear" w:color="auto" w:fill="FFFFFF"/>
        </w:rPr>
        <w:t>也</w:t>
      </w:r>
      <w:r w:rsidR="00482495">
        <w:rPr>
          <w:rFonts w:asciiTheme="minorEastAsia" w:eastAsiaTheme="minorEastAsia" w:hAnsiTheme="minorEastAsia" w:cs="Times New Roman"/>
          <w:color w:val="000000" w:themeColor="text1"/>
          <w:sz w:val="30"/>
          <w:szCs w:val="30"/>
          <w:shd w:val="clear" w:color="auto" w:fill="FFFFFF"/>
        </w:rPr>
        <w:t>是</w:t>
      </w:r>
      <w:r w:rsidR="00B04378">
        <w:rPr>
          <w:rFonts w:asciiTheme="minorEastAsia" w:eastAsiaTheme="minorEastAsia" w:hAnsiTheme="minorEastAsia" w:cs="Times New Roman" w:hint="eastAsia"/>
          <w:color w:val="000000" w:themeColor="text1"/>
          <w:sz w:val="30"/>
          <w:szCs w:val="30"/>
          <w:shd w:val="clear" w:color="auto" w:fill="FFFFFF"/>
        </w:rPr>
        <w:t>战略性</w:t>
      </w:r>
      <w:r w:rsidR="00B04378">
        <w:rPr>
          <w:rFonts w:asciiTheme="minorEastAsia" w:eastAsiaTheme="minorEastAsia" w:hAnsiTheme="minorEastAsia" w:cs="Times New Roman"/>
          <w:color w:val="000000" w:themeColor="text1"/>
          <w:sz w:val="30"/>
          <w:szCs w:val="30"/>
          <w:shd w:val="clear" w:color="auto" w:fill="FFFFFF"/>
        </w:rPr>
        <w:t>的投资</w:t>
      </w:r>
      <w:r w:rsidR="00BA26F1">
        <w:rPr>
          <w:rFonts w:asciiTheme="minorEastAsia" w:eastAsiaTheme="minorEastAsia" w:hAnsiTheme="minorEastAsia" w:cs="Times New Roman"/>
          <w:color w:val="000000" w:themeColor="text1"/>
          <w:sz w:val="30"/>
          <w:szCs w:val="30"/>
          <w:shd w:val="clear" w:color="auto" w:fill="FFFFFF"/>
        </w:rPr>
        <w:t>好机会</w:t>
      </w:r>
      <w:r w:rsidR="00E95E4F">
        <w:rPr>
          <w:rFonts w:asciiTheme="minorEastAsia" w:eastAsiaTheme="minorEastAsia" w:hAnsiTheme="minorEastAsia" w:cs="Times New Roman" w:hint="eastAsia"/>
          <w:color w:val="000000" w:themeColor="text1"/>
          <w:sz w:val="30"/>
          <w:szCs w:val="30"/>
          <w:shd w:val="clear" w:color="auto" w:fill="FFFFFF"/>
        </w:rPr>
        <w:t>。</w:t>
      </w:r>
      <w:r w:rsidR="002D64F6">
        <w:rPr>
          <w:rFonts w:asciiTheme="minorEastAsia" w:eastAsiaTheme="minorEastAsia" w:hAnsiTheme="minorEastAsia" w:cs="Times New Roman" w:hint="eastAsia"/>
          <w:color w:val="000000" w:themeColor="text1"/>
          <w:sz w:val="30"/>
          <w:szCs w:val="30"/>
          <w:shd w:val="clear" w:color="auto" w:fill="FFFFFF"/>
        </w:rPr>
        <w:t>尤其</w:t>
      </w:r>
      <w:r w:rsidR="002D64F6">
        <w:rPr>
          <w:rFonts w:asciiTheme="minorEastAsia" w:eastAsiaTheme="minorEastAsia" w:hAnsiTheme="minorEastAsia" w:cs="Times New Roman"/>
          <w:color w:val="000000" w:themeColor="text1"/>
          <w:sz w:val="30"/>
          <w:szCs w:val="30"/>
          <w:shd w:val="clear" w:color="auto" w:fill="FFFFFF"/>
        </w:rPr>
        <w:t>是本月</w:t>
      </w:r>
      <w:r w:rsidR="002D64F6">
        <w:rPr>
          <w:rFonts w:asciiTheme="minorEastAsia" w:eastAsiaTheme="minorEastAsia" w:hAnsiTheme="minorEastAsia" w:cs="Times New Roman" w:hint="eastAsia"/>
          <w:color w:val="000000" w:themeColor="text1"/>
          <w:sz w:val="30"/>
          <w:szCs w:val="30"/>
          <w:shd w:val="clear" w:color="auto" w:fill="FFFFFF"/>
        </w:rPr>
        <w:t>包商</w:t>
      </w:r>
      <w:r w:rsidR="002D64F6">
        <w:rPr>
          <w:rFonts w:asciiTheme="minorEastAsia" w:eastAsiaTheme="minorEastAsia" w:hAnsiTheme="minorEastAsia" w:cs="Times New Roman"/>
          <w:color w:val="000000" w:themeColor="text1"/>
          <w:sz w:val="30"/>
          <w:szCs w:val="30"/>
          <w:shd w:val="clear" w:color="auto" w:fill="FFFFFF"/>
        </w:rPr>
        <w:t>银行出现严重信用风险被托管后，</w:t>
      </w:r>
      <w:r w:rsidR="002D64F6">
        <w:rPr>
          <w:rFonts w:asciiTheme="minorEastAsia" w:eastAsiaTheme="minorEastAsia" w:hAnsiTheme="minorEastAsia" w:cs="Times New Roman" w:hint="eastAsia"/>
          <w:color w:val="000000" w:themeColor="text1"/>
          <w:sz w:val="30"/>
          <w:szCs w:val="30"/>
          <w:shd w:val="clear" w:color="auto" w:fill="FFFFFF"/>
        </w:rPr>
        <w:t>5000万以上</w:t>
      </w:r>
      <w:r w:rsidR="002D64F6">
        <w:rPr>
          <w:rFonts w:asciiTheme="minorEastAsia" w:eastAsiaTheme="minorEastAsia" w:hAnsiTheme="minorEastAsia" w:cs="Times New Roman"/>
          <w:color w:val="000000" w:themeColor="text1"/>
          <w:sz w:val="30"/>
          <w:szCs w:val="30"/>
          <w:shd w:val="clear" w:color="auto" w:fill="FFFFFF"/>
        </w:rPr>
        <w:t>的同存也出现了</w:t>
      </w:r>
      <w:r w:rsidR="00EA118D">
        <w:rPr>
          <w:rFonts w:asciiTheme="minorEastAsia" w:eastAsiaTheme="minorEastAsia" w:hAnsiTheme="minorEastAsia" w:cs="Times New Roman" w:hint="eastAsia"/>
          <w:color w:val="000000" w:themeColor="text1"/>
          <w:sz w:val="30"/>
          <w:szCs w:val="30"/>
          <w:shd w:val="clear" w:color="auto" w:fill="FFFFFF"/>
        </w:rPr>
        <w:t>难以</w:t>
      </w:r>
      <w:r w:rsidR="00EA118D">
        <w:rPr>
          <w:rFonts w:asciiTheme="minorEastAsia" w:eastAsiaTheme="minorEastAsia" w:hAnsiTheme="minorEastAsia" w:cs="Times New Roman"/>
          <w:color w:val="000000" w:themeColor="text1"/>
          <w:sz w:val="30"/>
          <w:szCs w:val="30"/>
          <w:shd w:val="clear" w:color="auto" w:fill="FFFFFF"/>
        </w:rPr>
        <w:t>收回的</w:t>
      </w:r>
      <w:r w:rsidR="002D64F6">
        <w:rPr>
          <w:rFonts w:asciiTheme="minorEastAsia" w:eastAsiaTheme="minorEastAsia" w:hAnsiTheme="minorEastAsia" w:cs="Times New Roman"/>
          <w:color w:val="000000" w:themeColor="text1"/>
          <w:sz w:val="30"/>
          <w:szCs w:val="30"/>
          <w:shd w:val="clear" w:color="auto" w:fill="FFFFFF"/>
        </w:rPr>
        <w:t>风</w:t>
      </w:r>
      <w:r w:rsidR="002D64F6">
        <w:rPr>
          <w:rFonts w:asciiTheme="minorEastAsia" w:eastAsiaTheme="minorEastAsia" w:hAnsiTheme="minorEastAsia" w:cs="Times New Roman"/>
          <w:color w:val="000000" w:themeColor="text1"/>
          <w:sz w:val="30"/>
          <w:szCs w:val="30"/>
          <w:shd w:val="clear" w:color="auto" w:fill="FFFFFF"/>
        </w:rPr>
        <w:lastRenderedPageBreak/>
        <w:t>险，</w:t>
      </w:r>
      <w:r w:rsidR="00EA118D">
        <w:rPr>
          <w:rFonts w:asciiTheme="minorEastAsia" w:eastAsiaTheme="minorEastAsia" w:hAnsiTheme="minorEastAsia" w:cs="Times New Roman" w:hint="eastAsia"/>
          <w:color w:val="000000" w:themeColor="text1"/>
          <w:sz w:val="30"/>
          <w:szCs w:val="30"/>
          <w:shd w:val="clear" w:color="auto" w:fill="FFFFFF"/>
        </w:rPr>
        <w:t>最近几年</w:t>
      </w:r>
      <w:r w:rsidR="002D64F6">
        <w:rPr>
          <w:rFonts w:asciiTheme="minorEastAsia" w:eastAsiaTheme="minorEastAsia" w:hAnsiTheme="minorEastAsia" w:cs="Times New Roman" w:hint="eastAsia"/>
          <w:color w:val="000000" w:themeColor="text1"/>
          <w:sz w:val="30"/>
          <w:szCs w:val="30"/>
          <w:shd w:val="clear" w:color="auto" w:fill="FFFFFF"/>
        </w:rPr>
        <w:t>信用</w:t>
      </w:r>
      <w:r w:rsidR="002D64F6">
        <w:rPr>
          <w:rFonts w:asciiTheme="minorEastAsia" w:eastAsiaTheme="minorEastAsia" w:hAnsiTheme="minorEastAsia" w:cs="Times New Roman"/>
          <w:color w:val="000000" w:themeColor="text1"/>
          <w:sz w:val="30"/>
          <w:szCs w:val="30"/>
          <w:shd w:val="clear" w:color="auto" w:fill="FFFFFF"/>
        </w:rPr>
        <w:t>风险在中国已体现的非常充分，</w:t>
      </w:r>
      <w:r w:rsidR="00EA118D">
        <w:rPr>
          <w:rFonts w:asciiTheme="minorEastAsia" w:eastAsiaTheme="minorEastAsia" w:hAnsiTheme="minorEastAsia" w:cs="Times New Roman" w:hint="eastAsia"/>
          <w:color w:val="000000" w:themeColor="text1"/>
          <w:sz w:val="30"/>
          <w:szCs w:val="30"/>
          <w:shd w:val="clear" w:color="auto" w:fill="FFFFFF"/>
        </w:rPr>
        <w:t>信用</w:t>
      </w:r>
      <w:r w:rsidR="00DC3853">
        <w:rPr>
          <w:rFonts w:asciiTheme="minorEastAsia" w:eastAsiaTheme="minorEastAsia" w:hAnsiTheme="minorEastAsia" w:cs="Times New Roman"/>
          <w:color w:val="000000" w:themeColor="text1"/>
          <w:sz w:val="30"/>
          <w:szCs w:val="30"/>
          <w:shd w:val="clear" w:color="auto" w:fill="FFFFFF"/>
        </w:rPr>
        <w:t>债</w:t>
      </w:r>
      <w:r w:rsidR="00DC3853">
        <w:rPr>
          <w:rFonts w:asciiTheme="minorEastAsia" w:eastAsiaTheme="minorEastAsia" w:hAnsiTheme="minorEastAsia" w:cs="Times New Roman" w:hint="eastAsia"/>
          <w:color w:val="000000" w:themeColor="text1"/>
          <w:sz w:val="30"/>
          <w:szCs w:val="30"/>
          <w:shd w:val="clear" w:color="auto" w:fill="FFFFFF"/>
        </w:rPr>
        <w:t>也</w:t>
      </w:r>
      <w:r w:rsidR="00EA118D">
        <w:rPr>
          <w:rFonts w:asciiTheme="minorEastAsia" w:eastAsiaTheme="minorEastAsia" w:hAnsiTheme="minorEastAsia" w:cs="Times New Roman"/>
          <w:color w:val="000000" w:themeColor="text1"/>
          <w:sz w:val="30"/>
          <w:szCs w:val="30"/>
          <w:shd w:val="clear" w:color="auto" w:fill="FFFFFF"/>
        </w:rPr>
        <w:t>经常暴雷，</w:t>
      </w:r>
      <w:r w:rsidR="002D64F6">
        <w:rPr>
          <w:rFonts w:asciiTheme="minorEastAsia" w:eastAsiaTheme="minorEastAsia" w:hAnsiTheme="minorEastAsia" w:cs="Times New Roman"/>
          <w:color w:val="000000" w:themeColor="text1"/>
          <w:sz w:val="30"/>
          <w:szCs w:val="30"/>
          <w:shd w:val="clear" w:color="auto" w:fill="FFFFFF"/>
        </w:rPr>
        <w:t>即使最安全的存款也出现了</w:t>
      </w:r>
      <w:r w:rsidR="00EA118D">
        <w:rPr>
          <w:rFonts w:asciiTheme="minorEastAsia" w:eastAsiaTheme="minorEastAsia" w:hAnsiTheme="minorEastAsia" w:cs="Times New Roman" w:hint="eastAsia"/>
          <w:color w:val="000000" w:themeColor="text1"/>
          <w:sz w:val="30"/>
          <w:szCs w:val="30"/>
          <w:shd w:val="clear" w:color="auto" w:fill="FFFFFF"/>
        </w:rPr>
        <w:t>不确定</w:t>
      </w:r>
      <w:r w:rsidR="00EA118D">
        <w:rPr>
          <w:rFonts w:asciiTheme="minorEastAsia" w:eastAsiaTheme="minorEastAsia" w:hAnsiTheme="minorEastAsia" w:cs="Times New Roman"/>
          <w:color w:val="000000" w:themeColor="text1"/>
          <w:sz w:val="30"/>
          <w:szCs w:val="30"/>
          <w:shd w:val="clear" w:color="auto" w:fill="FFFFFF"/>
        </w:rPr>
        <w:t>性</w:t>
      </w:r>
      <w:r w:rsidR="002D64F6">
        <w:rPr>
          <w:rFonts w:asciiTheme="minorEastAsia" w:eastAsiaTheme="minorEastAsia" w:hAnsiTheme="minorEastAsia" w:cs="Times New Roman"/>
          <w:color w:val="000000" w:themeColor="text1"/>
          <w:sz w:val="30"/>
          <w:szCs w:val="30"/>
          <w:shd w:val="clear" w:color="auto" w:fill="FFFFFF"/>
        </w:rPr>
        <w:t>风险。</w:t>
      </w:r>
      <w:r w:rsidR="00EA118D">
        <w:rPr>
          <w:rFonts w:asciiTheme="minorEastAsia" w:eastAsiaTheme="minorEastAsia" w:hAnsiTheme="minorEastAsia" w:cs="Times New Roman" w:hint="eastAsia"/>
          <w:color w:val="000000" w:themeColor="text1"/>
          <w:sz w:val="30"/>
          <w:szCs w:val="30"/>
          <w:shd w:val="clear" w:color="auto" w:fill="FFFFFF"/>
        </w:rPr>
        <w:t>因此</w:t>
      </w:r>
      <w:r w:rsidR="00DC3853">
        <w:rPr>
          <w:rFonts w:asciiTheme="minorEastAsia" w:eastAsiaTheme="minorEastAsia" w:hAnsiTheme="minorEastAsia" w:cs="Times New Roman"/>
          <w:color w:val="000000" w:themeColor="text1"/>
          <w:sz w:val="30"/>
          <w:szCs w:val="30"/>
          <w:shd w:val="clear" w:color="auto" w:fill="FFFFFF"/>
        </w:rPr>
        <w:t>，</w:t>
      </w:r>
      <w:r w:rsidR="00EA118D">
        <w:rPr>
          <w:rFonts w:asciiTheme="minorEastAsia" w:eastAsiaTheme="minorEastAsia" w:hAnsiTheme="minorEastAsia" w:cs="Times New Roman" w:hint="eastAsia"/>
          <w:color w:val="000000" w:themeColor="text1"/>
          <w:sz w:val="30"/>
          <w:szCs w:val="30"/>
          <w:shd w:val="clear" w:color="auto" w:fill="FFFFFF"/>
        </w:rPr>
        <w:t>从</w:t>
      </w:r>
      <w:r w:rsidR="00EA118D">
        <w:rPr>
          <w:rFonts w:asciiTheme="minorEastAsia" w:eastAsiaTheme="minorEastAsia" w:hAnsiTheme="minorEastAsia" w:cs="Times New Roman"/>
          <w:color w:val="000000" w:themeColor="text1"/>
          <w:sz w:val="30"/>
          <w:szCs w:val="30"/>
          <w:shd w:val="clear" w:color="auto" w:fill="FFFFFF"/>
        </w:rPr>
        <w:t>长期投资的</w:t>
      </w:r>
      <w:r w:rsidR="00EA118D">
        <w:rPr>
          <w:rFonts w:asciiTheme="minorEastAsia" w:eastAsiaTheme="minorEastAsia" w:hAnsiTheme="minorEastAsia" w:cs="Times New Roman" w:hint="eastAsia"/>
          <w:color w:val="000000" w:themeColor="text1"/>
          <w:sz w:val="30"/>
          <w:szCs w:val="30"/>
          <w:shd w:val="clear" w:color="auto" w:fill="FFFFFF"/>
        </w:rPr>
        <w:t>角度</w:t>
      </w:r>
      <w:r w:rsidR="00DC3853">
        <w:rPr>
          <w:rFonts w:asciiTheme="minorEastAsia" w:eastAsiaTheme="minorEastAsia" w:hAnsiTheme="minorEastAsia" w:cs="Times New Roman" w:hint="eastAsia"/>
          <w:color w:val="000000" w:themeColor="text1"/>
          <w:sz w:val="30"/>
          <w:szCs w:val="30"/>
          <w:shd w:val="clear" w:color="auto" w:fill="FFFFFF"/>
        </w:rPr>
        <w:t>来</w:t>
      </w:r>
      <w:r w:rsidR="00DC3853">
        <w:rPr>
          <w:rFonts w:asciiTheme="minorEastAsia" w:eastAsiaTheme="minorEastAsia" w:hAnsiTheme="minorEastAsia" w:cs="Times New Roman"/>
          <w:color w:val="000000" w:themeColor="text1"/>
          <w:sz w:val="30"/>
          <w:szCs w:val="30"/>
          <w:shd w:val="clear" w:color="auto" w:fill="FFFFFF"/>
        </w:rPr>
        <w:t>看</w:t>
      </w:r>
      <w:r w:rsidR="00EA118D">
        <w:rPr>
          <w:rFonts w:asciiTheme="minorEastAsia" w:eastAsiaTheme="minorEastAsia" w:hAnsiTheme="minorEastAsia" w:cs="Times New Roman"/>
          <w:color w:val="000000" w:themeColor="text1"/>
          <w:sz w:val="30"/>
          <w:szCs w:val="30"/>
          <w:shd w:val="clear" w:color="auto" w:fill="FFFFFF"/>
        </w:rPr>
        <w:t>，</w:t>
      </w:r>
      <w:r w:rsidR="00EA118D">
        <w:rPr>
          <w:rFonts w:asciiTheme="minorEastAsia" w:eastAsiaTheme="minorEastAsia" w:hAnsiTheme="minorEastAsia" w:cs="Times New Roman" w:hint="eastAsia"/>
          <w:color w:val="000000" w:themeColor="text1"/>
          <w:sz w:val="30"/>
          <w:szCs w:val="30"/>
          <w:shd w:val="clear" w:color="auto" w:fill="FFFFFF"/>
        </w:rPr>
        <w:t>A股</w:t>
      </w:r>
      <w:r w:rsidR="00EA118D">
        <w:rPr>
          <w:rFonts w:asciiTheme="minorEastAsia" w:eastAsiaTheme="minorEastAsia" w:hAnsiTheme="minorEastAsia" w:cs="Times New Roman"/>
          <w:color w:val="000000" w:themeColor="text1"/>
          <w:sz w:val="30"/>
          <w:szCs w:val="30"/>
          <w:shd w:val="clear" w:color="auto" w:fill="FFFFFF"/>
        </w:rPr>
        <w:t>里面最优秀的股票</w:t>
      </w:r>
      <w:r w:rsidR="00EA118D">
        <w:rPr>
          <w:rFonts w:asciiTheme="minorEastAsia" w:eastAsiaTheme="minorEastAsia" w:hAnsiTheme="minorEastAsia" w:cs="Times New Roman" w:hint="eastAsia"/>
          <w:color w:val="000000" w:themeColor="text1"/>
          <w:sz w:val="30"/>
          <w:szCs w:val="30"/>
          <w:shd w:val="clear" w:color="auto" w:fill="FFFFFF"/>
        </w:rPr>
        <w:t>其实</w:t>
      </w:r>
      <w:r w:rsidR="00DC3853">
        <w:rPr>
          <w:rFonts w:asciiTheme="minorEastAsia" w:eastAsiaTheme="minorEastAsia" w:hAnsiTheme="minorEastAsia" w:cs="Times New Roman"/>
          <w:color w:val="000000" w:themeColor="text1"/>
          <w:sz w:val="30"/>
          <w:szCs w:val="30"/>
          <w:shd w:val="clear" w:color="auto" w:fill="FFFFFF"/>
        </w:rPr>
        <w:t>是市场上最</w:t>
      </w:r>
      <w:r w:rsidR="00DC3853">
        <w:rPr>
          <w:rFonts w:asciiTheme="minorEastAsia" w:eastAsiaTheme="minorEastAsia" w:hAnsiTheme="minorEastAsia" w:cs="Times New Roman" w:hint="eastAsia"/>
          <w:color w:val="000000" w:themeColor="text1"/>
          <w:sz w:val="30"/>
          <w:szCs w:val="30"/>
          <w:shd w:val="clear" w:color="auto" w:fill="FFFFFF"/>
        </w:rPr>
        <w:t>优质</w:t>
      </w:r>
      <w:r w:rsidR="00EA118D">
        <w:rPr>
          <w:rFonts w:asciiTheme="minorEastAsia" w:eastAsiaTheme="minorEastAsia" w:hAnsiTheme="minorEastAsia" w:cs="Times New Roman"/>
          <w:color w:val="000000" w:themeColor="text1"/>
          <w:sz w:val="30"/>
          <w:szCs w:val="30"/>
          <w:shd w:val="clear" w:color="auto" w:fill="FFFFFF"/>
        </w:rPr>
        <w:t>的资产，长期</w:t>
      </w:r>
      <w:r w:rsidR="00DC3853">
        <w:rPr>
          <w:rFonts w:asciiTheme="minorEastAsia" w:eastAsiaTheme="minorEastAsia" w:hAnsiTheme="minorEastAsia" w:cs="Times New Roman" w:hint="eastAsia"/>
          <w:color w:val="000000" w:themeColor="text1"/>
          <w:sz w:val="30"/>
          <w:szCs w:val="30"/>
          <w:shd w:val="clear" w:color="auto" w:fill="FFFFFF"/>
        </w:rPr>
        <w:t>投资</w:t>
      </w:r>
      <w:r w:rsidR="00EA118D">
        <w:rPr>
          <w:rFonts w:asciiTheme="minorEastAsia" w:eastAsiaTheme="minorEastAsia" w:hAnsiTheme="minorEastAsia" w:cs="Times New Roman"/>
          <w:color w:val="000000" w:themeColor="text1"/>
          <w:sz w:val="30"/>
          <w:szCs w:val="30"/>
          <w:shd w:val="clear" w:color="auto" w:fill="FFFFFF"/>
        </w:rPr>
        <w:t>风险非常低</w:t>
      </w:r>
      <w:r w:rsidR="00EA118D">
        <w:rPr>
          <w:rFonts w:asciiTheme="minorEastAsia" w:eastAsiaTheme="minorEastAsia" w:hAnsiTheme="minorEastAsia" w:cs="Times New Roman" w:hint="eastAsia"/>
          <w:color w:val="000000" w:themeColor="text1"/>
          <w:sz w:val="30"/>
          <w:szCs w:val="30"/>
          <w:shd w:val="clear" w:color="auto" w:fill="FFFFFF"/>
        </w:rPr>
        <w:t>，而且</w:t>
      </w:r>
      <w:r w:rsidR="00EA118D">
        <w:rPr>
          <w:rFonts w:asciiTheme="minorEastAsia" w:eastAsiaTheme="minorEastAsia" w:hAnsiTheme="minorEastAsia" w:cs="Times New Roman"/>
          <w:color w:val="000000" w:themeColor="text1"/>
          <w:sz w:val="30"/>
          <w:szCs w:val="30"/>
          <w:shd w:val="clear" w:color="auto" w:fill="FFFFFF"/>
        </w:rPr>
        <w:t>收益</w:t>
      </w:r>
      <w:r w:rsidR="00DC3853">
        <w:rPr>
          <w:rFonts w:asciiTheme="minorEastAsia" w:eastAsiaTheme="minorEastAsia" w:hAnsiTheme="minorEastAsia" w:cs="Times New Roman" w:hint="eastAsia"/>
          <w:color w:val="000000" w:themeColor="text1"/>
          <w:sz w:val="30"/>
          <w:szCs w:val="30"/>
          <w:shd w:val="clear" w:color="auto" w:fill="FFFFFF"/>
        </w:rPr>
        <w:t>良好</w:t>
      </w:r>
      <w:r w:rsidR="000B222B">
        <w:rPr>
          <w:rFonts w:asciiTheme="minorEastAsia" w:eastAsiaTheme="minorEastAsia" w:hAnsiTheme="minorEastAsia" w:cs="Times New Roman"/>
          <w:color w:val="000000" w:themeColor="text1"/>
          <w:sz w:val="30"/>
          <w:szCs w:val="30"/>
          <w:shd w:val="clear" w:color="auto" w:fill="FFFFFF"/>
        </w:rPr>
        <w:t>，因此会有</w:t>
      </w:r>
      <w:r w:rsidR="000B222B">
        <w:rPr>
          <w:rFonts w:asciiTheme="minorEastAsia" w:eastAsiaTheme="minorEastAsia" w:hAnsiTheme="minorEastAsia" w:cs="Times New Roman" w:hint="eastAsia"/>
          <w:color w:val="000000" w:themeColor="text1"/>
          <w:sz w:val="30"/>
          <w:szCs w:val="30"/>
          <w:shd w:val="clear" w:color="auto" w:fill="FFFFFF"/>
        </w:rPr>
        <w:t>越</w:t>
      </w:r>
      <w:r w:rsidR="000B222B">
        <w:rPr>
          <w:rFonts w:asciiTheme="minorEastAsia" w:eastAsiaTheme="minorEastAsia" w:hAnsiTheme="minorEastAsia" w:cs="Times New Roman"/>
          <w:color w:val="000000" w:themeColor="text1"/>
          <w:sz w:val="30"/>
          <w:szCs w:val="30"/>
          <w:shd w:val="clear" w:color="auto" w:fill="FFFFFF"/>
        </w:rPr>
        <w:t>来</w:t>
      </w:r>
      <w:r w:rsidR="000B222B">
        <w:rPr>
          <w:rFonts w:asciiTheme="minorEastAsia" w:eastAsiaTheme="minorEastAsia" w:hAnsiTheme="minorEastAsia" w:cs="Times New Roman" w:hint="eastAsia"/>
          <w:color w:val="000000" w:themeColor="text1"/>
          <w:sz w:val="30"/>
          <w:szCs w:val="30"/>
          <w:shd w:val="clear" w:color="auto" w:fill="FFFFFF"/>
        </w:rPr>
        <w:t>越</w:t>
      </w:r>
      <w:r w:rsidR="00EA118D">
        <w:rPr>
          <w:rFonts w:asciiTheme="minorEastAsia" w:eastAsiaTheme="minorEastAsia" w:hAnsiTheme="minorEastAsia" w:cs="Times New Roman"/>
          <w:color w:val="000000" w:themeColor="text1"/>
          <w:sz w:val="30"/>
          <w:szCs w:val="30"/>
          <w:shd w:val="clear" w:color="auto" w:fill="FFFFFF"/>
        </w:rPr>
        <w:t>多的</w:t>
      </w:r>
      <w:r w:rsidR="00EA118D">
        <w:rPr>
          <w:rFonts w:asciiTheme="minorEastAsia" w:eastAsiaTheme="minorEastAsia" w:hAnsiTheme="minorEastAsia" w:cs="Times New Roman" w:hint="eastAsia"/>
          <w:color w:val="000000" w:themeColor="text1"/>
          <w:sz w:val="30"/>
          <w:szCs w:val="30"/>
          <w:shd w:val="clear" w:color="auto" w:fill="FFFFFF"/>
        </w:rPr>
        <w:t>国内</w:t>
      </w:r>
      <w:r w:rsidR="00EA118D">
        <w:rPr>
          <w:rFonts w:asciiTheme="minorEastAsia" w:eastAsiaTheme="minorEastAsia" w:hAnsiTheme="minorEastAsia" w:cs="Times New Roman"/>
          <w:color w:val="000000" w:themeColor="text1"/>
          <w:sz w:val="30"/>
          <w:szCs w:val="30"/>
          <w:shd w:val="clear" w:color="auto" w:fill="FFFFFF"/>
        </w:rPr>
        <w:t>资金</w:t>
      </w:r>
      <w:r w:rsidR="00EA118D">
        <w:rPr>
          <w:rFonts w:asciiTheme="minorEastAsia" w:eastAsiaTheme="minorEastAsia" w:hAnsiTheme="minorEastAsia" w:cs="Times New Roman" w:hint="eastAsia"/>
          <w:color w:val="000000" w:themeColor="text1"/>
          <w:sz w:val="30"/>
          <w:szCs w:val="30"/>
          <w:shd w:val="clear" w:color="auto" w:fill="FFFFFF"/>
        </w:rPr>
        <w:t>看到</w:t>
      </w:r>
      <w:r w:rsidR="00EA118D">
        <w:rPr>
          <w:rFonts w:asciiTheme="minorEastAsia" w:eastAsiaTheme="minorEastAsia" w:hAnsiTheme="minorEastAsia" w:cs="Times New Roman"/>
          <w:color w:val="000000" w:themeColor="text1"/>
          <w:sz w:val="30"/>
          <w:szCs w:val="30"/>
          <w:shd w:val="clear" w:color="auto" w:fill="FFFFFF"/>
        </w:rPr>
        <w:t>这一点，</w:t>
      </w:r>
      <w:r w:rsidR="00EA118D">
        <w:rPr>
          <w:rFonts w:asciiTheme="minorEastAsia" w:eastAsiaTheme="minorEastAsia" w:hAnsiTheme="minorEastAsia" w:cs="Times New Roman" w:hint="eastAsia"/>
          <w:color w:val="000000" w:themeColor="text1"/>
          <w:sz w:val="30"/>
          <w:szCs w:val="30"/>
          <w:shd w:val="clear" w:color="auto" w:fill="FFFFFF"/>
        </w:rPr>
        <w:t>配置</w:t>
      </w:r>
      <w:r w:rsidR="00EA118D">
        <w:rPr>
          <w:rFonts w:asciiTheme="minorEastAsia" w:eastAsiaTheme="minorEastAsia" w:hAnsiTheme="minorEastAsia" w:cs="Times New Roman"/>
          <w:color w:val="000000" w:themeColor="text1"/>
          <w:sz w:val="30"/>
          <w:szCs w:val="30"/>
          <w:shd w:val="clear" w:color="auto" w:fill="FFFFFF"/>
        </w:rPr>
        <w:t>的</w:t>
      </w:r>
      <w:r w:rsidR="000B222B">
        <w:rPr>
          <w:rFonts w:asciiTheme="minorEastAsia" w:eastAsiaTheme="minorEastAsia" w:hAnsiTheme="minorEastAsia" w:cs="Times New Roman" w:hint="eastAsia"/>
          <w:color w:val="000000" w:themeColor="text1"/>
          <w:sz w:val="30"/>
          <w:szCs w:val="30"/>
          <w:shd w:val="clear" w:color="auto" w:fill="FFFFFF"/>
        </w:rPr>
        <w:t>需</w:t>
      </w:r>
      <w:r w:rsidR="00EA118D">
        <w:rPr>
          <w:rFonts w:asciiTheme="minorEastAsia" w:eastAsiaTheme="minorEastAsia" w:hAnsiTheme="minorEastAsia" w:cs="Times New Roman"/>
          <w:color w:val="000000" w:themeColor="text1"/>
          <w:sz w:val="30"/>
          <w:szCs w:val="30"/>
          <w:shd w:val="clear" w:color="auto" w:fill="FFFFFF"/>
        </w:rPr>
        <w:t>求也会越来越大</w:t>
      </w:r>
      <w:r w:rsidR="00EA118D">
        <w:rPr>
          <w:rFonts w:asciiTheme="minorEastAsia" w:eastAsiaTheme="minorEastAsia" w:hAnsiTheme="minorEastAsia" w:cs="Times New Roman" w:hint="eastAsia"/>
          <w:color w:val="000000" w:themeColor="text1"/>
          <w:sz w:val="30"/>
          <w:szCs w:val="30"/>
          <w:shd w:val="clear" w:color="auto" w:fill="FFFFFF"/>
        </w:rPr>
        <w:t>，未来二级</w:t>
      </w:r>
      <w:r w:rsidR="00EA118D">
        <w:rPr>
          <w:rFonts w:asciiTheme="minorEastAsia" w:eastAsiaTheme="minorEastAsia" w:hAnsiTheme="minorEastAsia" w:cs="Times New Roman"/>
          <w:color w:val="000000" w:themeColor="text1"/>
          <w:sz w:val="30"/>
          <w:szCs w:val="30"/>
          <w:shd w:val="clear" w:color="auto" w:fill="FFFFFF"/>
        </w:rPr>
        <w:t>市场上最优质的</w:t>
      </w:r>
      <w:r w:rsidR="00EA118D">
        <w:rPr>
          <w:rFonts w:asciiTheme="minorEastAsia" w:eastAsiaTheme="minorEastAsia" w:hAnsiTheme="minorEastAsia" w:cs="Times New Roman" w:hint="eastAsia"/>
          <w:color w:val="000000" w:themeColor="text1"/>
          <w:sz w:val="30"/>
          <w:szCs w:val="30"/>
          <w:shd w:val="clear" w:color="auto" w:fill="FFFFFF"/>
        </w:rPr>
        <w:t>股票</w:t>
      </w:r>
      <w:r w:rsidR="00EA118D">
        <w:rPr>
          <w:rFonts w:asciiTheme="minorEastAsia" w:eastAsiaTheme="minorEastAsia" w:hAnsiTheme="minorEastAsia" w:cs="Times New Roman"/>
          <w:color w:val="000000" w:themeColor="text1"/>
          <w:sz w:val="30"/>
          <w:szCs w:val="30"/>
          <w:shd w:val="clear" w:color="auto" w:fill="FFFFFF"/>
        </w:rPr>
        <w:t>资产</w:t>
      </w:r>
      <w:r w:rsidR="00EA118D">
        <w:rPr>
          <w:rFonts w:asciiTheme="minorEastAsia" w:eastAsiaTheme="minorEastAsia" w:hAnsiTheme="minorEastAsia" w:cs="Times New Roman" w:hint="eastAsia"/>
          <w:color w:val="000000" w:themeColor="text1"/>
          <w:sz w:val="30"/>
          <w:szCs w:val="30"/>
          <w:shd w:val="clear" w:color="auto" w:fill="FFFFFF"/>
        </w:rPr>
        <w:t>只会</w:t>
      </w:r>
      <w:r w:rsidR="00EA118D">
        <w:rPr>
          <w:rFonts w:asciiTheme="minorEastAsia" w:eastAsiaTheme="minorEastAsia" w:hAnsiTheme="minorEastAsia" w:cs="Times New Roman"/>
          <w:color w:val="000000" w:themeColor="text1"/>
          <w:sz w:val="30"/>
          <w:szCs w:val="30"/>
          <w:shd w:val="clear" w:color="auto" w:fill="FFFFFF"/>
        </w:rPr>
        <w:t>越来越稀缺</w:t>
      </w:r>
      <w:r w:rsidR="00EA118D">
        <w:rPr>
          <w:rFonts w:asciiTheme="minorEastAsia" w:eastAsiaTheme="minorEastAsia" w:hAnsiTheme="minorEastAsia" w:cs="Times New Roman" w:hint="eastAsia"/>
          <w:color w:val="000000" w:themeColor="text1"/>
          <w:sz w:val="30"/>
          <w:szCs w:val="30"/>
          <w:shd w:val="clear" w:color="auto" w:fill="FFFFFF"/>
        </w:rPr>
        <w:t>。</w:t>
      </w:r>
    </w:p>
    <w:p w:rsidR="001D29EA" w:rsidRPr="0004670D" w:rsidRDefault="00717F15" w:rsidP="00F17BAA">
      <w:pPr>
        <w:pStyle w:val="af8"/>
        <w:shd w:val="clear" w:color="auto" w:fill="FFFFFF"/>
        <w:spacing w:line="480" w:lineRule="auto"/>
        <w:ind w:firstLine="480"/>
        <w:rPr>
          <w:rFonts w:asciiTheme="minorEastAsia" w:eastAsiaTheme="minorEastAsia" w:hAnsiTheme="minorEastAsia" w:cs="Times New Roman"/>
          <w:color w:val="000000" w:themeColor="text1"/>
          <w:sz w:val="30"/>
          <w:szCs w:val="30"/>
          <w:shd w:val="clear" w:color="auto" w:fill="FFFFFF"/>
        </w:rPr>
      </w:pPr>
      <w:r w:rsidRPr="0004670D">
        <w:rPr>
          <w:rFonts w:asciiTheme="minorEastAsia" w:eastAsiaTheme="minorEastAsia" w:hAnsiTheme="minorEastAsia" w:cs="Times New Roman" w:hint="eastAsia"/>
          <w:color w:val="000000" w:themeColor="text1"/>
          <w:sz w:val="30"/>
          <w:szCs w:val="30"/>
          <w:shd w:val="clear" w:color="auto" w:fill="FFFFFF"/>
        </w:rPr>
        <w:t>本月</w:t>
      </w:r>
      <w:r w:rsidR="00F17BAA" w:rsidRPr="0004670D">
        <w:rPr>
          <w:rFonts w:asciiTheme="minorEastAsia" w:eastAsiaTheme="minorEastAsia" w:hAnsiTheme="minorEastAsia" w:cs="Times New Roman" w:hint="eastAsia"/>
          <w:color w:val="000000" w:themeColor="text1"/>
          <w:sz w:val="30"/>
          <w:szCs w:val="30"/>
          <w:shd w:val="clear" w:color="auto" w:fill="FFFFFF"/>
        </w:rPr>
        <w:t>我们基金产品</w:t>
      </w:r>
      <w:r w:rsidR="00EA4809" w:rsidRPr="0004670D">
        <w:rPr>
          <w:rFonts w:asciiTheme="minorEastAsia" w:eastAsiaTheme="minorEastAsia" w:hAnsiTheme="minorEastAsia" w:cs="Times New Roman" w:hint="eastAsia"/>
          <w:color w:val="000000" w:themeColor="text1"/>
          <w:sz w:val="30"/>
          <w:szCs w:val="30"/>
          <w:shd w:val="clear" w:color="auto" w:fill="FFFFFF"/>
        </w:rPr>
        <w:t>在</w:t>
      </w:r>
      <w:r w:rsidR="00F17BAA" w:rsidRPr="0004670D">
        <w:rPr>
          <w:rFonts w:asciiTheme="minorEastAsia" w:eastAsiaTheme="minorEastAsia" w:hAnsiTheme="minorEastAsia" w:cs="Times New Roman" w:hint="eastAsia"/>
          <w:color w:val="000000" w:themeColor="text1"/>
          <w:sz w:val="30"/>
          <w:szCs w:val="30"/>
          <w:shd w:val="clear" w:color="auto" w:fill="FFFFFF"/>
        </w:rPr>
        <w:t>保持总体仓位稳定的同时</w:t>
      </w:r>
      <w:r w:rsidR="00EA118D">
        <w:rPr>
          <w:rFonts w:asciiTheme="minorEastAsia" w:eastAsiaTheme="minorEastAsia" w:hAnsiTheme="minorEastAsia" w:cs="Times New Roman" w:hint="eastAsia"/>
          <w:color w:val="000000" w:themeColor="text1"/>
          <w:sz w:val="30"/>
          <w:szCs w:val="30"/>
          <w:shd w:val="clear" w:color="auto" w:fill="FFFFFF"/>
        </w:rPr>
        <w:t>，</w:t>
      </w:r>
      <w:r w:rsidR="00EA118D">
        <w:rPr>
          <w:rFonts w:asciiTheme="minorEastAsia" w:eastAsiaTheme="minorEastAsia" w:hAnsiTheme="minorEastAsia" w:cs="Times New Roman"/>
          <w:color w:val="000000" w:themeColor="text1"/>
          <w:sz w:val="30"/>
          <w:szCs w:val="30"/>
          <w:shd w:val="clear" w:color="auto" w:fill="FFFFFF"/>
        </w:rPr>
        <w:t>聚焦</w:t>
      </w:r>
      <w:r w:rsidR="00EA118D">
        <w:rPr>
          <w:rFonts w:asciiTheme="minorEastAsia" w:eastAsiaTheme="minorEastAsia" w:hAnsiTheme="minorEastAsia" w:cs="Times New Roman" w:hint="eastAsia"/>
          <w:color w:val="000000" w:themeColor="text1"/>
          <w:sz w:val="30"/>
          <w:szCs w:val="30"/>
          <w:shd w:val="clear" w:color="auto" w:fill="FFFFFF"/>
        </w:rPr>
        <w:t>A股</w:t>
      </w:r>
      <w:r w:rsidR="00EA118D">
        <w:rPr>
          <w:rFonts w:asciiTheme="minorEastAsia" w:eastAsiaTheme="minorEastAsia" w:hAnsiTheme="minorEastAsia" w:cs="Times New Roman"/>
          <w:color w:val="000000" w:themeColor="text1"/>
          <w:sz w:val="30"/>
          <w:szCs w:val="30"/>
          <w:shd w:val="clear" w:color="auto" w:fill="FFFFFF"/>
        </w:rPr>
        <w:t>优质核心资产投资，</w:t>
      </w:r>
      <w:r w:rsidR="00EA118D">
        <w:rPr>
          <w:rFonts w:asciiTheme="minorEastAsia" w:eastAsiaTheme="minorEastAsia" w:hAnsiTheme="minorEastAsia" w:cs="Times New Roman" w:hint="eastAsia"/>
          <w:color w:val="000000" w:themeColor="text1"/>
          <w:sz w:val="30"/>
          <w:szCs w:val="30"/>
          <w:shd w:val="clear" w:color="auto" w:fill="FFFFFF"/>
        </w:rPr>
        <w:t>在</w:t>
      </w:r>
      <w:r w:rsidR="00F17BAA" w:rsidRPr="0004670D">
        <w:rPr>
          <w:rFonts w:asciiTheme="minorEastAsia" w:eastAsiaTheme="minorEastAsia" w:hAnsiTheme="minorEastAsia" w:cs="Times New Roman" w:hint="eastAsia"/>
          <w:color w:val="000000" w:themeColor="text1"/>
          <w:sz w:val="30"/>
          <w:szCs w:val="30"/>
          <w:shd w:val="clear" w:color="auto" w:fill="FFFFFF"/>
        </w:rPr>
        <w:t>反复震荡的行情中，产品净值</w:t>
      </w:r>
      <w:r w:rsidR="0004670D" w:rsidRPr="0004670D">
        <w:rPr>
          <w:rFonts w:asciiTheme="minorEastAsia" w:eastAsiaTheme="minorEastAsia" w:hAnsiTheme="minorEastAsia" w:cs="Times New Roman" w:hint="eastAsia"/>
          <w:color w:val="000000" w:themeColor="text1"/>
          <w:sz w:val="30"/>
          <w:szCs w:val="30"/>
          <w:shd w:val="clear" w:color="auto" w:fill="FFFFFF"/>
        </w:rPr>
        <w:t>虽难免</w:t>
      </w:r>
      <w:r w:rsidR="00D8486C" w:rsidRPr="0004670D">
        <w:rPr>
          <w:rFonts w:asciiTheme="minorEastAsia" w:eastAsiaTheme="minorEastAsia" w:hAnsiTheme="minorEastAsia" w:cs="Times New Roman" w:hint="eastAsia"/>
          <w:color w:val="000000" w:themeColor="text1"/>
          <w:sz w:val="30"/>
          <w:szCs w:val="30"/>
          <w:shd w:val="clear" w:color="auto" w:fill="FFFFFF"/>
        </w:rPr>
        <w:t>也</w:t>
      </w:r>
      <w:r w:rsidR="00D8486C" w:rsidRPr="0004670D">
        <w:rPr>
          <w:rFonts w:asciiTheme="minorEastAsia" w:eastAsiaTheme="minorEastAsia" w:hAnsiTheme="minorEastAsia" w:cs="Times New Roman"/>
          <w:color w:val="000000" w:themeColor="text1"/>
          <w:sz w:val="30"/>
          <w:szCs w:val="30"/>
          <w:shd w:val="clear" w:color="auto" w:fill="FFFFFF"/>
        </w:rPr>
        <w:t>有波动，但是仍然</w:t>
      </w:r>
      <w:r w:rsidR="00BE6A1F" w:rsidRPr="0004670D">
        <w:rPr>
          <w:rFonts w:asciiTheme="minorEastAsia" w:eastAsiaTheme="minorEastAsia" w:hAnsiTheme="minorEastAsia" w:cs="Times New Roman" w:hint="eastAsia"/>
          <w:color w:val="000000" w:themeColor="text1"/>
          <w:sz w:val="30"/>
          <w:szCs w:val="30"/>
          <w:shd w:val="clear" w:color="auto" w:fill="FFFFFF"/>
        </w:rPr>
        <w:t>维持</w:t>
      </w:r>
      <w:r w:rsidR="00F17BAA" w:rsidRPr="0004670D">
        <w:rPr>
          <w:rFonts w:asciiTheme="minorEastAsia" w:eastAsiaTheme="minorEastAsia" w:hAnsiTheme="minorEastAsia" w:cs="Times New Roman" w:hint="eastAsia"/>
          <w:color w:val="000000" w:themeColor="text1"/>
          <w:sz w:val="30"/>
          <w:szCs w:val="30"/>
          <w:shd w:val="clear" w:color="auto" w:fill="FFFFFF"/>
        </w:rPr>
        <w:t>稳步</w:t>
      </w:r>
      <w:r w:rsidR="00BE6A1F" w:rsidRPr="0004670D">
        <w:rPr>
          <w:rFonts w:asciiTheme="minorEastAsia" w:eastAsiaTheme="minorEastAsia" w:hAnsiTheme="minorEastAsia" w:cs="Times New Roman" w:hint="eastAsia"/>
          <w:color w:val="000000" w:themeColor="text1"/>
          <w:sz w:val="30"/>
          <w:szCs w:val="30"/>
          <w:shd w:val="clear" w:color="auto" w:fill="FFFFFF"/>
        </w:rPr>
        <w:t>上</w:t>
      </w:r>
      <w:r w:rsidR="00F17BAA" w:rsidRPr="0004670D">
        <w:rPr>
          <w:rFonts w:asciiTheme="minorEastAsia" w:eastAsiaTheme="minorEastAsia" w:hAnsiTheme="minorEastAsia" w:cs="Times New Roman" w:hint="eastAsia"/>
          <w:color w:val="000000" w:themeColor="text1"/>
          <w:sz w:val="30"/>
          <w:szCs w:val="30"/>
          <w:shd w:val="clear" w:color="auto" w:fill="FFFFFF"/>
        </w:rPr>
        <w:t>升</w:t>
      </w:r>
      <w:r w:rsidR="00BE6A1F" w:rsidRPr="0004670D">
        <w:rPr>
          <w:rFonts w:asciiTheme="minorEastAsia" w:eastAsiaTheme="minorEastAsia" w:hAnsiTheme="minorEastAsia" w:cs="Times New Roman" w:hint="eastAsia"/>
          <w:color w:val="000000" w:themeColor="text1"/>
          <w:sz w:val="30"/>
          <w:szCs w:val="30"/>
          <w:shd w:val="clear" w:color="auto" w:fill="FFFFFF"/>
        </w:rPr>
        <w:t>态势</w:t>
      </w:r>
      <w:r w:rsidR="00F17BAA" w:rsidRPr="0004670D">
        <w:rPr>
          <w:rFonts w:asciiTheme="minorEastAsia" w:eastAsiaTheme="minorEastAsia" w:hAnsiTheme="minorEastAsia" w:cs="Times New Roman" w:hint="eastAsia"/>
          <w:color w:val="000000" w:themeColor="text1"/>
          <w:sz w:val="30"/>
          <w:szCs w:val="30"/>
          <w:shd w:val="clear" w:color="auto" w:fill="FFFFFF"/>
        </w:rPr>
        <w:t>。</w:t>
      </w:r>
      <w:r w:rsidR="004E6296" w:rsidRPr="0004670D">
        <w:rPr>
          <w:rFonts w:asciiTheme="minorEastAsia" w:eastAsiaTheme="minorEastAsia" w:hAnsiTheme="minorEastAsia" w:cs="Times New Roman" w:hint="eastAsia"/>
          <w:color w:val="000000" w:themeColor="text1"/>
          <w:sz w:val="30"/>
          <w:szCs w:val="30"/>
          <w:shd w:val="clear" w:color="auto" w:fill="FFFFFF"/>
        </w:rPr>
        <w:t>我们</w:t>
      </w:r>
      <w:r w:rsidR="00DC3853">
        <w:rPr>
          <w:rFonts w:asciiTheme="minorEastAsia" w:eastAsiaTheme="minorEastAsia" w:hAnsiTheme="minorEastAsia" w:cs="Times New Roman" w:hint="eastAsia"/>
          <w:color w:val="000000" w:themeColor="text1"/>
          <w:sz w:val="30"/>
          <w:szCs w:val="30"/>
          <w:shd w:val="clear" w:color="auto" w:fill="FFFFFF"/>
        </w:rPr>
        <w:t>将</w:t>
      </w:r>
      <w:r w:rsidR="00DC3853">
        <w:rPr>
          <w:rFonts w:asciiTheme="minorEastAsia" w:eastAsiaTheme="minorEastAsia" w:hAnsiTheme="minorEastAsia" w:cs="Times New Roman"/>
          <w:color w:val="000000" w:themeColor="text1"/>
          <w:sz w:val="30"/>
          <w:szCs w:val="30"/>
          <w:shd w:val="clear" w:color="auto" w:fill="FFFFFF"/>
        </w:rPr>
        <w:t>坚定</w:t>
      </w:r>
      <w:r w:rsidR="00EA118D">
        <w:rPr>
          <w:rFonts w:asciiTheme="minorEastAsia" w:eastAsiaTheme="minorEastAsia" w:hAnsiTheme="minorEastAsia" w:cs="Times New Roman" w:hint="eastAsia"/>
          <w:color w:val="000000" w:themeColor="text1"/>
          <w:sz w:val="30"/>
          <w:szCs w:val="30"/>
          <w:shd w:val="clear" w:color="auto" w:fill="FFFFFF"/>
        </w:rPr>
        <w:t>长期</w:t>
      </w:r>
      <w:r w:rsidR="004E6296" w:rsidRPr="0004670D">
        <w:rPr>
          <w:rFonts w:asciiTheme="minorEastAsia" w:eastAsiaTheme="minorEastAsia" w:hAnsiTheme="minorEastAsia" w:cs="Times New Roman" w:hint="eastAsia"/>
          <w:color w:val="000000" w:themeColor="text1"/>
          <w:sz w:val="30"/>
          <w:szCs w:val="30"/>
          <w:shd w:val="clear" w:color="auto" w:fill="FFFFFF"/>
        </w:rPr>
        <w:t>坚持优中选优的投资理念，</w:t>
      </w:r>
      <w:r w:rsidR="00DC3853">
        <w:rPr>
          <w:rFonts w:asciiTheme="minorEastAsia" w:eastAsiaTheme="minorEastAsia" w:hAnsiTheme="minorEastAsia" w:cs="Times New Roman" w:hint="eastAsia"/>
          <w:color w:val="000000" w:themeColor="text1"/>
          <w:sz w:val="30"/>
          <w:szCs w:val="30"/>
          <w:shd w:val="clear" w:color="auto" w:fill="FFFFFF"/>
        </w:rPr>
        <w:t>精选</w:t>
      </w:r>
      <w:r w:rsidR="004E6296" w:rsidRPr="0004670D">
        <w:rPr>
          <w:rFonts w:asciiTheme="minorEastAsia" w:eastAsiaTheme="minorEastAsia" w:hAnsiTheme="minorEastAsia" w:cs="Times New Roman" w:hint="eastAsia"/>
          <w:color w:val="000000" w:themeColor="text1"/>
          <w:sz w:val="30"/>
          <w:szCs w:val="30"/>
          <w:shd w:val="clear" w:color="auto" w:fill="FFFFFF"/>
        </w:rPr>
        <w:t>优质龙头企业</w:t>
      </w:r>
      <w:r w:rsidR="00DC3853">
        <w:rPr>
          <w:rFonts w:asciiTheme="minorEastAsia" w:eastAsiaTheme="minorEastAsia" w:hAnsiTheme="minorEastAsia" w:cs="Times New Roman" w:hint="eastAsia"/>
          <w:color w:val="000000" w:themeColor="text1"/>
          <w:sz w:val="30"/>
          <w:szCs w:val="30"/>
          <w:shd w:val="clear" w:color="auto" w:fill="FFFFFF"/>
        </w:rPr>
        <w:t>长期</w:t>
      </w:r>
      <w:r w:rsidR="004E6296" w:rsidRPr="0004670D">
        <w:rPr>
          <w:rFonts w:asciiTheme="minorEastAsia" w:eastAsiaTheme="minorEastAsia" w:hAnsiTheme="minorEastAsia" w:cs="Times New Roman" w:hint="eastAsia"/>
          <w:color w:val="000000" w:themeColor="text1"/>
          <w:sz w:val="30"/>
          <w:szCs w:val="30"/>
          <w:shd w:val="clear" w:color="auto" w:fill="FFFFFF"/>
        </w:rPr>
        <w:t>进行投资，在防范与控制风险的同时，力求产品净值的稳健上升。</w:t>
      </w:r>
      <w:r w:rsidR="00F17BAA" w:rsidRPr="0004670D">
        <w:rPr>
          <w:rFonts w:asciiTheme="minorEastAsia" w:eastAsiaTheme="minorEastAsia" w:hAnsiTheme="minorEastAsia" w:cs="Times New Roman" w:hint="eastAsia"/>
          <w:color w:val="000000" w:themeColor="text1"/>
          <w:sz w:val="30"/>
          <w:szCs w:val="30"/>
          <w:shd w:val="clear" w:color="auto" w:fill="FFFFFF"/>
        </w:rPr>
        <w:t>请投资者一如既往放心地将资产交给我们，长期我们一定会给广大投资者带来稳健优良的投资回报！</w:t>
      </w:r>
    </w:p>
    <w:p w:rsidR="00772E65" w:rsidRPr="006D5323" w:rsidRDefault="00772E65" w:rsidP="00FA7F15">
      <w:pPr>
        <w:pStyle w:val="af8"/>
        <w:shd w:val="clear" w:color="auto" w:fill="FFFFFF"/>
        <w:spacing w:before="0" w:beforeAutospacing="0" w:after="0" w:afterAutospacing="0" w:line="480" w:lineRule="auto"/>
        <w:rPr>
          <w:rFonts w:asciiTheme="minorEastAsia" w:eastAsiaTheme="minorEastAsia" w:hAnsiTheme="minorEastAsia" w:cstheme="minorBidi"/>
          <w:color w:val="000000" w:themeColor="text1"/>
          <w:sz w:val="30"/>
          <w:szCs w:val="30"/>
          <w:shd w:val="clear" w:color="auto" w:fill="FFFFFF"/>
        </w:rPr>
      </w:pPr>
    </w:p>
    <w:p w:rsidR="00772E65" w:rsidRPr="004E6296" w:rsidRDefault="00772E65" w:rsidP="00887111">
      <w:pPr>
        <w:pStyle w:val="af8"/>
        <w:shd w:val="clear" w:color="auto" w:fill="FFFFFF"/>
        <w:spacing w:before="0" w:beforeAutospacing="0" w:after="0" w:afterAutospacing="0" w:line="480" w:lineRule="auto"/>
        <w:rPr>
          <w:rFonts w:asciiTheme="minorEastAsia" w:eastAsiaTheme="minorEastAsia" w:hAnsiTheme="minorEastAsia" w:cstheme="minorBidi"/>
          <w:color w:val="000000" w:themeColor="text1"/>
          <w:sz w:val="30"/>
          <w:szCs w:val="30"/>
          <w:shd w:val="clear" w:color="auto" w:fill="FFFFFF"/>
        </w:rPr>
      </w:pPr>
    </w:p>
    <w:p w:rsidR="000B545F" w:rsidRPr="00B0577D" w:rsidRDefault="000B545F" w:rsidP="00B0577D">
      <w:pPr>
        <w:spacing w:line="480" w:lineRule="auto"/>
        <w:ind w:firstLineChars="200" w:firstLine="422"/>
        <w:rPr>
          <w:rFonts w:asciiTheme="minorEastAsia" w:hAnsiTheme="minorEastAsia"/>
          <w:b/>
          <w:sz w:val="21"/>
          <w:szCs w:val="21"/>
        </w:rPr>
      </w:pPr>
      <w:r w:rsidRPr="00B0577D">
        <w:rPr>
          <w:rFonts w:ascii="MS Mincho" w:eastAsia="MS Mincho" w:hAnsi="MS Mincho" w:cs="MS Mincho" w:hint="eastAsia"/>
          <w:b/>
          <w:sz w:val="21"/>
          <w:szCs w:val="21"/>
        </w:rPr>
        <w:t>➢</w:t>
      </w:r>
      <w:r w:rsidRPr="00B0577D">
        <w:rPr>
          <w:rFonts w:asciiTheme="minorEastAsia" w:hAnsiTheme="minorEastAsia"/>
          <w:b/>
          <w:sz w:val="21"/>
          <w:szCs w:val="21"/>
        </w:rPr>
        <w:tab/>
        <w:t>风险提示及免责声明：</w:t>
      </w:r>
    </w:p>
    <w:p w:rsidR="00B92AA0" w:rsidRPr="00887111" w:rsidRDefault="000B545F" w:rsidP="00887111">
      <w:pPr>
        <w:spacing w:line="480" w:lineRule="auto"/>
        <w:ind w:firstLineChars="200" w:firstLine="422"/>
        <w:rPr>
          <w:rFonts w:asciiTheme="minorEastAsia" w:hAnsiTheme="minorEastAsia"/>
          <w:b/>
          <w:sz w:val="21"/>
          <w:szCs w:val="21"/>
        </w:rPr>
      </w:pPr>
      <w:r w:rsidRPr="00B0577D">
        <w:rPr>
          <w:rFonts w:asciiTheme="minorEastAsia" w:hAnsiTheme="minorEastAsia"/>
          <w:b/>
          <w:sz w:val="21"/>
          <w:szCs w:val="21"/>
        </w:rPr>
        <w:t>本报告由上海朴石投资管理合伙企业</w:t>
      </w:r>
      <w:r w:rsidRPr="00B0577D">
        <w:rPr>
          <w:rFonts w:asciiTheme="minorEastAsia" w:hAnsiTheme="minorEastAsia" w:hint="eastAsia"/>
          <w:b/>
          <w:sz w:val="21"/>
          <w:szCs w:val="21"/>
        </w:rPr>
        <w:t>（有限</w:t>
      </w:r>
      <w:r w:rsidRPr="00B0577D">
        <w:rPr>
          <w:rFonts w:asciiTheme="minorEastAsia" w:hAnsiTheme="minorEastAsia"/>
          <w:b/>
          <w:sz w:val="21"/>
          <w:szCs w:val="21"/>
        </w:rPr>
        <w:t>合伙</w:t>
      </w:r>
      <w:r w:rsidRPr="00B0577D">
        <w:rPr>
          <w:rFonts w:asciiTheme="minorEastAsia" w:hAnsiTheme="minorEastAsia" w:hint="eastAsia"/>
          <w:b/>
          <w:sz w:val="21"/>
          <w:szCs w:val="21"/>
        </w:rPr>
        <w:t>）</w:t>
      </w:r>
      <w:r w:rsidRPr="00B0577D">
        <w:rPr>
          <w:rFonts w:asciiTheme="minorEastAsia" w:hAnsiTheme="minorEastAsia"/>
          <w:b/>
          <w:sz w:val="21"/>
          <w:szCs w:val="21"/>
        </w:rPr>
        <w:t>编写，</w:t>
      </w:r>
      <w:r w:rsidRPr="00B0577D">
        <w:rPr>
          <w:rFonts w:asciiTheme="minorEastAsia" w:hAnsiTheme="minorEastAsia" w:hint="eastAsia"/>
          <w:b/>
          <w:sz w:val="21"/>
          <w:szCs w:val="21"/>
        </w:rPr>
        <w:t>以下</w:t>
      </w:r>
      <w:r w:rsidRPr="00B0577D">
        <w:rPr>
          <w:rFonts w:asciiTheme="minorEastAsia" w:hAnsiTheme="minorEastAsia"/>
          <w:b/>
          <w:sz w:val="21"/>
          <w:szCs w:val="21"/>
        </w:rPr>
        <w:t>简称 “</w:t>
      </w:r>
      <w:r w:rsidRPr="00B0577D">
        <w:rPr>
          <w:rFonts w:asciiTheme="minorEastAsia" w:hAnsiTheme="minorEastAsia" w:hint="eastAsia"/>
          <w:b/>
          <w:sz w:val="21"/>
          <w:szCs w:val="21"/>
        </w:rPr>
        <w:t>本</w:t>
      </w:r>
      <w:r w:rsidRPr="00B0577D">
        <w:rPr>
          <w:rFonts w:asciiTheme="minorEastAsia" w:hAnsiTheme="minorEastAsia"/>
          <w:b/>
          <w:sz w:val="21"/>
          <w:szCs w:val="21"/>
        </w:rPr>
        <w:t>公司”</w:t>
      </w:r>
      <w:r w:rsidRPr="00B0577D">
        <w:rPr>
          <w:rFonts w:asciiTheme="minorEastAsia" w:hAnsiTheme="minorEastAsia" w:hint="eastAsia"/>
          <w:b/>
          <w:sz w:val="21"/>
          <w:szCs w:val="21"/>
        </w:rPr>
        <w:t>。</w:t>
      </w:r>
      <w:r w:rsidRPr="00B0577D">
        <w:rPr>
          <w:rFonts w:asciiTheme="minorEastAsia" w:hAnsiTheme="minorEastAsia"/>
          <w:b/>
          <w:sz w:val="21"/>
          <w:szCs w:val="21"/>
        </w:rPr>
        <w:t>未经</w:t>
      </w:r>
      <w:r w:rsidRPr="00B0577D">
        <w:rPr>
          <w:rFonts w:asciiTheme="minorEastAsia" w:hAnsiTheme="minorEastAsia" w:hint="eastAsia"/>
          <w:b/>
          <w:sz w:val="21"/>
          <w:szCs w:val="21"/>
        </w:rPr>
        <w:t>本公司</w:t>
      </w:r>
      <w:r w:rsidRPr="00B0577D">
        <w:rPr>
          <w:rFonts w:asciiTheme="minorEastAsia" w:hAnsiTheme="minorEastAsia"/>
          <w:b/>
          <w:sz w:val="21"/>
          <w:szCs w:val="21"/>
        </w:rPr>
        <w:t>授权，任何机构和个人不得以任何形式翻版、复印和发布。本报告的信息均来源于公开资料，</w:t>
      </w:r>
      <w:r w:rsidRPr="00B0577D">
        <w:rPr>
          <w:rFonts w:asciiTheme="minorEastAsia" w:hAnsiTheme="minorEastAsia" w:hint="eastAsia"/>
          <w:b/>
          <w:sz w:val="21"/>
          <w:szCs w:val="21"/>
        </w:rPr>
        <w:t>本</w:t>
      </w:r>
      <w:r w:rsidRPr="00B0577D">
        <w:rPr>
          <w:rFonts w:asciiTheme="minorEastAsia" w:hAnsiTheme="minorEastAsia"/>
          <w:b/>
          <w:sz w:val="21"/>
          <w:szCs w:val="21"/>
        </w:rPr>
        <w:t>公司对这些信息的准确性及完整性不作任何保证。因使用本报告或其内容而导致的任何直接或间接损失，</w:t>
      </w:r>
      <w:r w:rsidRPr="00B0577D">
        <w:rPr>
          <w:rFonts w:asciiTheme="minorEastAsia" w:hAnsiTheme="minorEastAsia" w:hint="eastAsia"/>
          <w:b/>
          <w:sz w:val="21"/>
          <w:szCs w:val="21"/>
        </w:rPr>
        <w:t>本</w:t>
      </w:r>
      <w:r w:rsidRPr="00B0577D">
        <w:rPr>
          <w:rFonts w:asciiTheme="minorEastAsia" w:hAnsiTheme="minorEastAsia"/>
          <w:b/>
          <w:sz w:val="21"/>
          <w:szCs w:val="21"/>
        </w:rPr>
        <w:t>公司不承担任何责任。</w:t>
      </w:r>
    </w:p>
    <w:sectPr w:rsidR="00B92AA0" w:rsidRPr="00887111" w:rsidSect="007B0EEF">
      <w:headerReference w:type="default" r:id="rId8"/>
      <w:footerReference w:type="default" r:id="rId9"/>
      <w:pgSz w:w="11906" w:h="16838"/>
      <w:pgMar w:top="1440" w:right="1800" w:bottom="1440" w:left="1800" w:header="850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158B" w:rsidRDefault="00F3158B" w:rsidP="008F1B65">
      <w:r>
        <w:separator/>
      </w:r>
    </w:p>
  </w:endnote>
  <w:endnote w:type="continuationSeparator" w:id="0">
    <w:p w:rsidR="00F3158B" w:rsidRDefault="00F3158B" w:rsidP="008F1B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4817" w:rsidRDefault="002F4817" w:rsidP="002F4817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3D37E3FE" wp14:editId="24325460">
              <wp:simplePos x="0" y="0"/>
              <wp:positionH relativeFrom="page">
                <wp:posOffset>1168400</wp:posOffset>
              </wp:positionH>
              <wp:positionV relativeFrom="page">
                <wp:posOffset>10156825</wp:posOffset>
              </wp:positionV>
              <wp:extent cx="1511300" cy="139700"/>
              <wp:effectExtent l="0" t="0" r="0" b="0"/>
              <wp:wrapNone/>
              <wp:docPr id="9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11300" cy="139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 w:rsidR="002F4817" w:rsidRDefault="002F4817" w:rsidP="002F4817">
                          <w:pPr>
                            <w:spacing w:line="209" w:lineRule="exact"/>
                            <w:ind w:left="20"/>
                            <w:rPr>
                              <w:rFonts w:ascii="Arial Unicode MS" w:eastAsia="Arial Unicode MS" w:hAnsi="Arial Unicode MS" w:cs="Arial Unicode MS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 Unicode MS" w:eastAsia="Arial Unicode MS" w:hAnsi="Arial Unicode MS" w:cs="Arial Unicode MS"/>
                              <w:sz w:val="18"/>
                              <w:szCs w:val="18"/>
                            </w:rPr>
                            <w:t>敬请阅读报告结尾处免责声明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type w14:anchorId="3D37E3FE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8" type="#_x0000_t202" style="position:absolute;margin-left:92pt;margin-top:799.75pt;width:119pt;height:11pt;z-index:-2516551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" filled="f" stroked="f">
              <v:textbox inset="0,0,0,0">
                <w:txbxContent>
                  <w:p w:rsidR="002F4817" w:rsidRDefault="002F4817" w:rsidP="002F4817">
                    <w:pPr>
                      <w:spacing w:line="209" w:lineRule="exact"/>
                      <w:ind w:left="20"/>
                      <w:rPr>
                        <w:rFonts w:ascii="Arial Unicode MS" w:eastAsia="Arial Unicode MS" w:hAnsi="Arial Unicode MS" w:cs="Arial Unicode MS"/>
                        <w:sz w:val="18"/>
                        <w:szCs w:val="18"/>
                      </w:rPr>
                    </w:pPr>
                    <w:r>
                      <w:rPr>
                        <w:rFonts w:ascii="Arial Unicode MS" w:eastAsia="Arial Unicode MS" w:hAnsi="Arial Unicode MS" w:cs="Arial Unicode MS"/>
                        <w:sz w:val="18"/>
                        <w:szCs w:val="18"/>
                      </w:rPr>
                      <w:t>敬请阅读报告结尾处免责声明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:rsidR="009A69FA" w:rsidRDefault="009A69F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158B" w:rsidRDefault="00F3158B" w:rsidP="008F1B65">
      <w:r>
        <w:separator/>
      </w:r>
    </w:p>
  </w:footnote>
  <w:footnote w:type="continuationSeparator" w:id="0">
    <w:p w:rsidR="00F3158B" w:rsidRDefault="00F3158B" w:rsidP="008F1B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1B65" w:rsidRPr="00DC75CD" w:rsidRDefault="007B0EEF" w:rsidP="007B0EEF">
    <w:pPr>
      <w:pStyle w:val="a3"/>
      <w:pBdr>
        <w:bottom w:val="single" w:sz="6" w:space="18" w:color="auto"/>
      </w:pBdr>
      <w:ind w:firstLineChars="100" w:firstLine="280"/>
      <w:jc w:val="left"/>
      <w:rPr>
        <w:rFonts w:asciiTheme="minorEastAsia" w:hAnsiTheme="minorEastAsia"/>
        <w:sz w:val="28"/>
        <w:szCs w:val="28"/>
      </w:rPr>
    </w:pPr>
    <w:r w:rsidRPr="00DC75CD">
      <w:rPr>
        <w:rFonts w:asciiTheme="minorEastAsia" w:hAnsiTheme="minorEastAsia"/>
        <w:noProof/>
        <w:sz w:val="28"/>
        <w:szCs w:val="28"/>
      </w:rPr>
      <w:drawing>
        <wp:anchor distT="0" distB="0" distL="114300" distR="114300" simplePos="0" relativeHeight="251663360" behindDoc="0" locked="0" layoutInCell="1" allowOverlap="1" wp14:anchorId="381DD736" wp14:editId="6BD5F527">
          <wp:simplePos x="0" y="0"/>
          <wp:positionH relativeFrom="column">
            <wp:posOffset>4133850</wp:posOffset>
          </wp:positionH>
          <wp:positionV relativeFrom="paragraph">
            <wp:posOffset>-47625</wp:posOffset>
          </wp:positionV>
          <wp:extent cx="1016000" cy="408305"/>
          <wp:effectExtent l="0" t="0" r="0" b="0"/>
          <wp:wrapNone/>
          <wp:docPr id="4" name="图片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图片 18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6000" cy="4083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DC75CD">
      <w:rPr>
        <w:rFonts w:asciiTheme="minorEastAsia" w:hAnsiTheme="minorEastAsia" w:hint="eastAsia"/>
        <w:sz w:val="28"/>
        <w:szCs w:val="28"/>
      </w:rPr>
      <w:t>投资</w:t>
    </w:r>
    <w:r w:rsidRPr="00DC75CD">
      <w:rPr>
        <w:rFonts w:asciiTheme="minorEastAsia" w:hAnsiTheme="minorEastAsia"/>
        <w:sz w:val="28"/>
        <w:szCs w:val="28"/>
      </w:rPr>
      <w:t>策略月度报告（</w:t>
    </w:r>
    <w:r w:rsidR="00E46DA1" w:rsidRPr="00DC75CD">
      <w:rPr>
        <w:rFonts w:asciiTheme="minorEastAsia" w:hAnsiTheme="minorEastAsia" w:hint="eastAsia"/>
        <w:sz w:val="28"/>
        <w:szCs w:val="28"/>
      </w:rPr>
      <w:t>2019年</w:t>
    </w:r>
    <w:r w:rsidR="00B373D5">
      <w:rPr>
        <w:rFonts w:asciiTheme="minorEastAsia" w:hAnsiTheme="minorEastAsia"/>
        <w:sz w:val="28"/>
        <w:szCs w:val="28"/>
      </w:rPr>
      <w:t>5</w:t>
    </w:r>
    <w:r w:rsidRPr="00DC75CD">
      <w:rPr>
        <w:rFonts w:asciiTheme="minorEastAsia" w:hAnsiTheme="minorEastAsia" w:hint="eastAsia"/>
        <w:sz w:val="28"/>
        <w:szCs w:val="28"/>
      </w:rPr>
      <w:t>月</w:t>
    </w:r>
    <w:r w:rsidR="00B373D5">
      <w:rPr>
        <w:rFonts w:asciiTheme="minorEastAsia" w:hAnsiTheme="minorEastAsia"/>
        <w:sz w:val="28"/>
        <w:szCs w:val="28"/>
      </w:rPr>
      <w:t>31</w:t>
    </w:r>
    <w:r w:rsidRPr="00DC75CD">
      <w:rPr>
        <w:rFonts w:asciiTheme="minorEastAsia" w:hAnsiTheme="minorEastAsia" w:hint="eastAsia"/>
        <w:sz w:val="28"/>
        <w:szCs w:val="28"/>
      </w:rPr>
      <w:t>日</w:t>
    </w:r>
    <w:r w:rsidRPr="00DC75CD">
      <w:rPr>
        <w:rFonts w:asciiTheme="minorEastAsia" w:hAnsiTheme="minorEastAsia"/>
        <w:sz w:val="28"/>
        <w:szCs w:val="28"/>
      </w:rPr>
      <w:t>）</w:t>
    </w:r>
    <w:r w:rsidRPr="00DC75CD">
      <w:rPr>
        <w:rFonts w:asciiTheme="minorEastAsia" w:hAnsiTheme="minorEastAsia" w:hint="eastAsia"/>
        <w:sz w:val="28"/>
        <w:szCs w:val="28"/>
      </w:rPr>
      <w:t xml:space="preserve">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26A75"/>
    <w:multiLevelType w:val="hybridMultilevel"/>
    <w:tmpl w:val="EEF4A626"/>
    <w:lvl w:ilvl="0" w:tplc="0054E1FA">
      <w:start w:val="1"/>
      <w:numFmt w:val="decimal"/>
      <w:lvlText w:val="%1、"/>
      <w:lvlJc w:val="left"/>
      <w:pPr>
        <w:ind w:left="15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20" w:hanging="420"/>
      </w:pPr>
    </w:lvl>
    <w:lvl w:ilvl="2" w:tplc="0409001B" w:tentative="1">
      <w:start w:val="1"/>
      <w:numFmt w:val="lowerRoman"/>
      <w:lvlText w:val="%3."/>
      <w:lvlJc w:val="righ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9" w:tentative="1">
      <w:start w:val="1"/>
      <w:numFmt w:val="lowerLetter"/>
      <w:lvlText w:val="%5)"/>
      <w:lvlJc w:val="left"/>
      <w:pPr>
        <w:ind w:left="2880" w:hanging="420"/>
      </w:pPr>
    </w:lvl>
    <w:lvl w:ilvl="5" w:tplc="0409001B" w:tentative="1">
      <w:start w:val="1"/>
      <w:numFmt w:val="lowerRoman"/>
      <w:lvlText w:val="%6."/>
      <w:lvlJc w:val="righ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9" w:tentative="1">
      <w:start w:val="1"/>
      <w:numFmt w:val="lowerLetter"/>
      <w:lvlText w:val="%8)"/>
      <w:lvlJc w:val="left"/>
      <w:pPr>
        <w:ind w:left="4140" w:hanging="420"/>
      </w:pPr>
    </w:lvl>
    <w:lvl w:ilvl="8" w:tplc="0409001B" w:tentative="1">
      <w:start w:val="1"/>
      <w:numFmt w:val="lowerRoman"/>
      <w:lvlText w:val="%9."/>
      <w:lvlJc w:val="right"/>
      <w:pPr>
        <w:ind w:left="4560" w:hanging="420"/>
      </w:pPr>
    </w:lvl>
  </w:abstractNum>
  <w:abstractNum w:abstractNumId="1" w15:restartNumberingAfterBreak="0">
    <w:nsid w:val="7994679C"/>
    <w:multiLevelType w:val="multilevel"/>
    <w:tmpl w:val="7994679C"/>
    <w:lvl w:ilvl="0">
      <w:start w:val="1"/>
      <w:numFmt w:val="decimal"/>
      <w:lvlText w:val="%1、"/>
      <w:lvlJc w:val="left"/>
      <w:pPr>
        <w:ind w:left="780" w:hanging="360"/>
      </w:pPr>
      <w:rPr>
        <w:rFonts w:eastAsiaTheme="minorEastAsia" w:cstheme="minorBidi" w:hint="default"/>
        <w:color w:val="000000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E87"/>
    <w:rsid w:val="00003683"/>
    <w:rsid w:val="0000766D"/>
    <w:rsid w:val="00011B94"/>
    <w:rsid w:val="0001291D"/>
    <w:rsid w:val="00027154"/>
    <w:rsid w:val="00040038"/>
    <w:rsid w:val="00043201"/>
    <w:rsid w:val="000462C1"/>
    <w:rsid w:val="0004670D"/>
    <w:rsid w:val="00051382"/>
    <w:rsid w:val="00057257"/>
    <w:rsid w:val="0005741C"/>
    <w:rsid w:val="000656F6"/>
    <w:rsid w:val="00074475"/>
    <w:rsid w:val="00075964"/>
    <w:rsid w:val="00083E7B"/>
    <w:rsid w:val="000A721E"/>
    <w:rsid w:val="000B222B"/>
    <w:rsid w:val="000B545F"/>
    <w:rsid w:val="000B5E34"/>
    <w:rsid w:val="000B6672"/>
    <w:rsid w:val="000C2F40"/>
    <w:rsid w:val="000C50FC"/>
    <w:rsid w:val="000D408F"/>
    <w:rsid w:val="000D4D99"/>
    <w:rsid w:val="000D7A95"/>
    <w:rsid w:val="000E125B"/>
    <w:rsid w:val="000E3204"/>
    <w:rsid w:val="000F1602"/>
    <w:rsid w:val="000F390D"/>
    <w:rsid w:val="000F7CE8"/>
    <w:rsid w:val="00106257"/>
    <w:rsid w:val="001070D0"/>
    <w:rsid w:val="00115821"/>
    <w:rsid w:val="0012144B"/>
    <w:rsid w:val="00123BE8"/>
    <w:rsid w:val="00125393"/>
    <w:rsid w:val="00127A42"/>
    <w:rsid w:val="00137018"/>
    <w:rsid w:val="00150F9A"/>
    <w:rsid w:val="001561CE"/>
    <w:rsid w:val="00157F23"/>
    <w:rsid w:val="00160159"/>
    <w:rsid w:val="00160522"/>
    <w:rsid w:val="001618CC"/>
    <w:rsid w:val="00174B5A"/>
    <w:rsid w:val="001755EB"/>
    <w:rsid w:val="001911C0"/>
    <w:rsid w:val="001A1A4F"/>
    <w:rsid w:val="001A4497"/>
    <w:rsid w:val="001A5901"/>
    <w:rsid w:val="001B3144"/>
    <w:rsid w:val="001C0853"/>
    <w:rsid w:val="001C38FA"/>
    <w:rsid w:val="001C4385"/>
    <w:rsid w:val="001C4942"/>
    <w:rsid w:val="001C60BD"/>
    <w:rsid w:val="001C77A4"/>
    <w:rsid w:val="001D0547"/>
    <w:rsid w:val="001D29EA"/>
    <w:rsid w:val="001E00AB"/>
    <w:rsid w:val="001E0FC6"/>
    <w:rsid w:val="001F6F25"/>
    <w:rsid w:val="00204EEB"/>
    <w:rsid w:val="002058B5"/>
    <w:rsid w:val="00212CA5"/>
    <w:rsid w:val="002148A7"/>
    <w:rsid w:val="00227417"/>
    <w:rsid w:val="0023071D"/>
    <w:rsid w:val="00235300"/>
    <w:rsid w:val="00257854"/>
    <w:rsid w:val="0026089C"/>
    <w:rsid w:val="0027311D"/>
    <w:rsid w:val="00287C8E"/>
    <w:rsid w:val="00296D87"/>
    <w:rsid w:val="002A5DDD"/>
    <w:rsid w:val="002A7B15"/>
    <w:rsid w:val="002B01DC"/>
    <w:rsid w:val="002B0A8C"/>
    <w:rsid w:val="002B41E9"/>
    <w:rsid w:val="002C702B"/>
    <w:rsid w:val="002C7CDB"/>
    <w:rsid w:val="002D2DCB"/>
    <w:rsid w:val="002D618B"/>
    <w:rsid w:val="002D64F6"/>
    <w:rsid w:val="002E0B03"/>
    <w:rsid w:val="002F4817"/>
    <w:rsid w:val="00300CA1"/>
    <w:rsid w:val="00301018"/>
    <w:rsid w:val="003019F1"/>
    <w:rsid w:val="00306AEE"/>
    <w:rsid w:val="0032227E"/>
    <w:rsid w:val="00325073"/>
    <w:rsid w:val="0033128F"/>
    <w:rsid w:val="00343637"/>
    <w:rsid w:val="0034630F"/>
    <w:rsid w:val="003516B7"/>
    <w:rsid w:val="00351D54"/>
    <w:rsid w:val="00351E4B"/>
    <w:rsid w:val="00353FD0"/>
    <w:rsid w:val="003616DC"/>
    <w:rsid w:val="00364A97"/>
    <w:rsid w:val="00367B9C"/>
    <w:rsid w:val="0037124B"/>
    <w:rsid w:val="0038164B"/>
    <w:rsid w:val="00382FFB"/>
    <w:rsid w:val="00383F2C"/>
    <w:rsid w:val="00387BF7"/>
    <w:rsid w:val="003A3FA1"/>
    <w:rsid w:val="003B546E"/>
    <w:rsid w:val="003B7AD4"/>
    <w:rsid w:val="003B7BAA"/>
    <w:rsid w:val="003C30BE"/>
    <w:rsid w:val="003D33AF"/>
    <w:rsid w:val="003D36A0"/>
    <w:rsid w:val="003D4E4D"/>
    <w:rsid w:val="00401AA3"/>
    <w:rsid w:val="00403230"/>
    <w:rsid w:val="004067A3"/>
    <w:rsid w:val="0041313F"/>
    <w:rsid w:val="00422522"/>
    <w:rsid w:val="0042648B"/>
    <w:rsid w:val="00436102"/>
    <w:rsid w:val="00436885"/>
    <w:rsid w:val="00437684"/>
    <w:rsid w:val="004524E7"/>
    <w:rsid w:val="00452CA9"/>
    <w:rsid w:val="004552DB"/>
    <w:rsid w:val="00460C96"/>
    <w:rsid w:val="0046432C"/>
    <w:rsid w:val="004645FF"/>
    <w:rsid w:val="00466259"/>
    <w:rsid w:val="00474D5A"/>
    <w:rsid w:val="004806D8"/>
    <w:rsid w:val="00482495"/>
    <w:rsid w:val="00484DB1"/>
    <w:rsid w:val="00486586"/>
    <w:rsid w:val="004914A5"/>
    <w:rsid w:val="00491B24"/>
    <w:rsid w:val="004931BC"/>
    <w:rsid w:val="004947F6"/>
    <w:rsid w:val="004B0091"/>
    <w:rsid w:val="004B6865"/>
    <w:rsid w:val="004C1AE0"/>
    <w:rsid w:val="004C41BB"/>
    <w:rsid w:val="004D3485"/>
    <w:rsid w:val="004E0ACD"/>
    <w:rsid w:val="004E46F0"/>
    <w:rsid w:val="004E4A13"/>
    <w:rsid w:val="004E6296"/>
    <w:rsid w:val="004E63CF"/>
    <w:rsid w:val="004E7142"/>
    <w:rsid w:val="004F5C25"/>
    <w:rsid w:val="00502329"/>
    <w:rsid w:val="00531A30"/>
    <w:rsid w:val="00537085"/>
    <w:rsid w:val="00540EA6"/>
    <w:rsid w:val="00546AEE"/>
    <w:rsid w:val="0055614C"/>
    <w:rsid w:val="0056226D"/>
    <w:rsid w:val="0056261D"/>
    <w:rsid w:val="005658B8"/>
    <w:rsid w:val="00566FCA"/>
    <w:rsid w:val="005671C7"/>
    <w:rsid w:val="00580C10"/>
    <w:rsid w:val="00580F73"/>
    <w:rsid w:val="00583C5D"/>
    <w:rsid w:val="005849F1"/>
    <w:rsid w:val="00595815"/>
    <w:rsid w:val="0059650F"/>
    <w:rsid w:val="005A1E12"/>
    <w:rsid w:val="005B007A"/>
    <w:rsid w:val="005B0913"/>
    <w:rsid w:val="005B28D8"/>
    <w:rsid w:val="005C13EC"/>
    <w:rsid w:val="005C23C4"/>
    <w:rsid w:val="005C44F1"/>
    <w:rsid w:val="005C6B7B"/>
    <w:rsid w:val="005D0152"/>
    <w:rsid w:val="005D0C18"/>
    <w:rsid w:val="005D1F80"/>
    <w:rsid w:val="005D7CB7"/>
    <w:rsid w:val="005E4D0C"/>
    <w:rsid w:val="005E7B96"/>
    <w:rsid w:val="005F4415"/>
    <w:rsid w:val="005F5650"/>
    <w:rsid w:val="0060253C"/>
    <w:rsid w:val="0060272A"/>
    <w:rsid w:val="00606684"/>
    <w:rsid w:val="006070C4"/>
    <w:rsid w:val="006133F3"/>
    <w:rsid w:val="00613C66"/>
    <w:rsid w:val="00620222"/>
    <w:rsid w:val="00620D36"/>
    <w:rsid w:val="006210F2"/>
    <w:rsid w:val="00625C4F"/>
    <w:rsid w:val="00627957"/>
    <w:rsid w:val="00630748"/>
    <w:rsid w:val="0063698A"/>
    <w:rsid w:val="006409E0"/>
    <w:rsid w:val="006513CF"/>
    <w:rsid w:val="006544B1"/>
    <w:rsid w:val="00655749"/>
    <w:rsid w:val="0065759B"/>
    <w:rsid w:val="00663E4C"/>
    <w:rsid w:val="00666864"/>
    <w:rsid w:val="00670E87"/>
    <w:rsid w:val="00671993"/>
    <w:rsid w:val="00674A05"/>
    <w:rsid w:val="006757AC"/>
    <w:rsid w:val="00677FF7"/>
    <w:rsid w:val="0068347D"/>
    <w:rsid w:val="00683ED1"/>
    <w:rsid w:val="00685650"/>
    <w:rsid w:val="0068696C"/>
    <w:rsid w:val="006949AF"/>
    <w:rsid w:val="006B2627"/>
    <w:rsid w:val="006B56DC"/>
    <w:rsid w:val="006B5DEB"/>
    <w:rsid w:val="006D124B"/>
    <w:rsid w:val="006D3971"/>
    <w:rsid w:val="006D5323"/>
    <w:rsid w:val="006F19BB"/>
    <w:rsid w:val="006F1ABD"/>
    <w:rsid w:val="0071452F"/>
    <w:rsid w:val="00717F15"/>
    <w:rsid w:val="00731FD4"/>
    <w:rsid w:val="00734CC6"/>
    <w:rsid w:val="00734DF3"/>
    <w:rsid w:val="00736DFE"/>
    <w:rsid w:val="007431BB"/>
    <w:rsid w:val="0074382B"/>
    <w:rsid w:val="007479AF"/>
    <w:rsid w:val="00750655"/>
    <w:rsid w:val="00752468"/>
    <w:rsid w:val="007614AD"/>
    <w:rsid w:val="007671D1"/>
    <w:rsid w:val="00771093"/>
    <w:rsid w:val="00772E65"/>
    <w:rsid w:val="00780699"/>
    <w:rsid w:val="00782B09"/>
    <w:rsid w:val="00786FB4"/>
    <w:rsid w:val="007942A5"/>
    <w:rsid w:val="007951E9"/>
    <w:rsid w:val="00797BDE"/>
    <w:rsid w:val="007A0868"/>
    <w:rsid w:val="007A24D7"/>
    <w:rsid w:val="007B0EEF"/>
    <w:rsid w:val="007B13AF"/>
    <w:rsid w:val="007B1D6D"/>
    <w:rsid w:val="007B4942"/>
    <w:rsid w:val="007B518C"/>
    <w:rsid w:val="007C0CA9"/>
    <w:rsid w:val="007C448E"/>
    <w:rsid w:val="007C44F6"/>
    <w:rsid w:val="007C7D7E"/>
    <w:rsid w:val="007D383B"/>
    <w:rsid w:val="007F2321"/>
    <w:rsid w:val="007F3D8D"/>
    <w:rsid w:val="00811DFA"/>
    <w:rsid w:val="00821ED7"/>
    <w:rsid w:val="00823836"/>
    <w:rsid w:val="00823E87"/>
    <w:rsid w:val="008278D6"/>
    <w:rsid w:val="00831B4E"/>
    <w:rsid w:val="008378B4"/>
    <w:rsid w:val="00853EC6"/>
    <w:rsid w:val="00865FDA"/>
    <w:rsid w:val="00873BF8"/>
    <w:rsid w:val="00876C14"/>
    <w:rsid w:val="00886F30"/>
    <w:rsid w:val="00887111"/>
    <w:rsid w:val="00890DDC"/>
    <w:rsid w:val="008931DE"/>
    <w:rsid w:val="0089396C"/>
    <w:rsid w:val="0089399A"/>
    <w:rsid w:val="008943B7"/>
    <w:rsid w:val="008B0938"/>
    <w:rsid w:val="008B4CD1"/>
    <w:rsid w:val="008B5F47"/>
    <w:rsid w:val="008B674F"/>
    <w:rsid w:val="008C0293"/>
    <w:rsid w:val="008C44AF"/>
    <w:rsid w:val="008C5E2D"/>
    <w:rsid w:val="008C6C4A"/>
    <w:rsid w:val="008E74B6"/>
    <w:rsid w:val="008F1B65"/>
    <w:rsid w:val="008F74A5"/>
    <w:rsid w:val="008F7F46"/>
    <w:rsid w:val="00900865"/>
    <w:rsid w:val="009022F5"/>
    <w:rsid w:val="00903FEB"/>
    <w:rsid w:val="00907124"/>
    <w:rsid w:val="00917841"/>
    <w:rsid w:val="009230B8"/>
    <w:rsid w:val="009321A3"/>
    <w:rsid w:val="00932356"/>
    <w:rsid w:val="00932F32"/>
    <w:rsid w:val="00935E44"/>
    <w:rsid w:val="009438E2"/>
    <w:rsid w:val="00945834"/>
    <w:rsid w:val="00945CD0"/>
    <w:rsid w:val="00950DDF"/>
    <w:rsid w:val="00951738"/>
    <w:rsid w:val="009562BC"/>
    <w:rsid w:val="00965104"/>
    <w:rsid w:val="0096706B"/>
    <w:rsid w:val="0097108D"/>
    <w:rsid w:val="00973702"/>
    <w:rsid w:val="0098241D"/>
    <w:rsid w:val="00983F7E"/>
    <w:rsid w:val="0098626B"/>
    <w:rsid w:val="00994663"/>
    <w:rsid w:val="00995D63"/>
    <w:rsid w:val="009A1885"/>
    <w:rsid w:val="009A2251"/>
    <w:rsid w:val="009A69FA"/>
    <w:rsid w:val="009A7315"/>
    <w:rsid w:val="009A7425"/>
    <w:rsid w:val="009B401D"/>
    <w:rsid w:val="009B4173"/>
    <w:rsid w:val="009B4B4A"/>
    <w:rsid w:val="009B6ABC"/>
    <w:rsid w:val="009C04F4"/>
    <w:rsid w:val="009D2151"/>
    <w:rsid w:val="009D798E"/>
    <w:rsid w:val="009E0DC2"/>
    <w:rsid w:val="009E3F0A"/>
    <w:rsid w:val="009E5C53"/>
    <w:rsid w:val="009E7205"/>
    <w:rsid w:val="009F0C37"/>
    <w:rsid w:val="009F2BEC"/>
    <w:rsid w:val="009F3BA1"/>
    <w:rsid w:val="009F4F3C"/>
    <w:rsid w:val="00A1047D"/>
    <w:rsid w:val="00A110DD"/>
    <w:rsid w:val="00A11383"/>
    <w:rsid w:val="00A42377"/>
    <w:rsid w:val="00A5092E"/>
    <w:rsid w:val="00A67B21"/>
    <w:rsid w:val="00A71A12"/>
    <w:rsid w:val="00A71B14"/>
    <w:rsid w:val="00A74EB4"/>
    <w:rsid w:val="00A808EF"/>
    <w:rsid w:val="00A857C5"/>
    <w:rsid w:val="00A91702"/>
    <w:rsid w:val="00A91790"/>
    <w:rsid w:val="00A93106"/>
    <w:rsid w:val="00A97B4D"/>
    <w:rsid w:val="00AA6F31"/>
    <w:rsid w:val="00AB29FB"/>
    <w:rsid w:val="00AB3127"/>
    <w:rsid w:val="00AB6ABF"/>
    <w:rsid w:val="00AD3855"/>
    <w:rsid w:val="00AD68DA"/>
    <w:rsid w:val="00AE2317"/>
    <w:rsid w:val="00AF0326"/>
    <w:rsid w:val="00AF4E74"/>
    <w:rsid w:val="00B04116"/>
    <w:rsid w:val="00B04378"/>
    <w:rsid w:val="00B0577D"/>
    <w:rsid w:val="00B130A2"/>
    <w:rsid w:val="00B166AF"/>
    <w:rsid w:val="00B21298"/>
    <w:rsid w:val="00B33E2F"/>
    <w:rsid w:val="00B363C6"/>
    <w:rsid w:val="00B3678A"/>
    <w:rsid w:val="00B369C7"/>
    <w:rsid w:val="00B373D5"/>
    <w:rsid w:val="00B40E54"/>
    <w:rsid w:val="00B4542E"/>
    <w:rsid w:val="00B46A61"/>
    <w:rsid w:val="00B7671B"/>
    <w:rsid w:val="00B82BB5"/>
    <w:rsid w:val="00B85F75"/>
    <w:rsid w:val="00B92AA0"/>
    <w:rsid w:val="00BA26F1"/>
    <w:rsid w:val="00BA3791"/>
    <w:rsid w:val="00BA41C7"/>
    <w:rsid w:val="00BB120F"/>
    <w:rsid w:val="00BB4293"/>
    <w:rsid w:val="00BB5C97"/>
    <w:rsid w:val="00BB6F84"/>
    <w:rsid w:val="00BC2631"/>
    <w:rsid w:val="00BC3AC2"/>
    <w:rsid w:val="00BC4586"/>
    <w:rsid w:val="00BD7D00"/>
    <w:rsid w:val="00BE0390"/>
    <w:rsid w:val="00BE0BBA"/>
    <w:rsid w:val="00BE0FF6"/>
    <w:rsid w:val="00BE6A1F"/>
    <w:rsid w:val="00BF60A2"/>
    <w:rsid w:val="00C058BC"/>
    <w:rsid w:val="00C07509"/>
    <w:rsid w:val="00C14498"/>
    <w:rsid w:val="00C14A83"/>
    <w:rsid w:val="00C34886"/>
    <w:rsid w:val="00C42BC0"/>
    <w:rsid w:val="00C448B0"/>
    <w:rsid w:val="00C4630D"/>
    <w:rsid w:val="00C4708F"/>
    <w:rsid w:val="00C54D0D"/>
    <w:rsid w:val="00C54F77"/>
    <w:rsid w:val="00C55DB9"/>
    <w:rsid w:val="00C55FFC"/>
    <w:rsid w:val="00C67D2E"/>
    <w:rsid w:val="00C71C86"/>
    <w:rsid w:val="00C72B79"/>
    <w:rsid w:val="00C742D6"/>
    <w:rsid w:val="00C75B41"/>
    <w:rsid w:val="00C76B12"/>
    <w:rsid w:val="00C85409"/>
    <w:rsid w:val="00C92FEB"/>
    <w:rsid w:val="00C93A6A"/>
    <w:rsid w:val="00CA0F28"/>
    <w:rsid w:val="00CA4609"/>
    <w:rsid w:val="00CA4DE3"/>
    <w:rsid w:val="00CA78E5"/>
    <w:rsid w:val="00CB2F02"/>
    <w:rsid w:val="00CB44A6"/>
    <w:rsid w:val="00CC3240"/>
    <w:rsid w:val="00CC49AC"/>
    <w:rsid w:val="00CD4084"/>
    <w:rsid w:val="00CD5676"/>
    <w:rsid w:val="00CD76A3"/>
    <w:rsid w:val="00CE0CC5"/>
    <w:rsid w:val="00CE0D84"/>
    <w:rsid w:val="00CE421C"/>
    <w:rsid w:val="00CE4B9E"/>
    <w:rsid w:val="00CF1803"/>
    <w:rsid w:val="00D0269F"/>
    <w:rsid w:val="00D03654"/>
    <w:rsid w:val="00D06543"/>
    <w:rsid w:val="00D12199"/>
    <w:rsid w:val="00D2106C"/>
    <w:rsid w:val="00D21496"/>
    <w:rsid w:val="00D229EE"/>
    <w:rsid w:val="00D234FC"/>
    <w:rsid w:val="00D259CA"/>
    <w:rsid w:val="00D31AE9"/>
    <w:rsid w:val="00D32827"/>
    <w:rsid w:val="00D35F2E"/>
    <w:rsid w:val="00D41577"/>
    <w:rsid w:val="00D45C90"/>
    <w:rsid w:val="00D47990"/>
    <w:rsid w:val="00D51AC7"/>
    <w:rsid w:val="00D51D4E"/>
    <w:rsid w:val="00D57695"/>
    <w:rsid w:val="00D708B7"/>
    <w:rsid w:val="00D72F28"/>
    <w:rsid w:val="00D73FC5"/>
    <w:rsid w:val="00D8315C"/>
    <w:rsid w:val="00D8486C"/>
    <w:rsid w:val="00D931D2"/>
    <w:rsid w:val="00D94A3B"/>
    <w:rsid w:val="00DA59B8"/>
    <w:rsid w:val="00DA5BC7"/>
    <w:rsid w:val="00DB3395"/>
    <w:rsid w:val="00DB4DAD"/>
    <w:rsid w:val="00DC3853"/>
    <w:rsid w:val="00DC6834"/>
    <w:rsid w:val="00DC75CD"/>
    <w:rsid w:val="00DE5854"/>
    <w:rsid w:val="00DE70BD"/>
    <w:rsid w:val="00DF4C05"/>
    <w:rsid w:val="00DF5843"/>
    <w:rsid w:val="00E132AF"/>
    <w:rsid w:val="00E141B1"/>
    <w:rsid w:val="00E22E33"/>
    <w:rsid w:val="00E2788D"/>
    <w:rsid w:val="00E360F1"/>
    <w:rsid w:val="00E46DA1"/>
    <w:rsid w:val="00E61ECD"/>
    <w:rsid w:val="00E74E2B"/>
    <w:rsid w:val="00E80F07"/>
    <w:rsid w:val="00E849D8"/>
    <w:rsid w:val="00E857F2"/>
    <w:rsid w:val="00E9519E"/>
    <w:rsid w:val="00E95C44"/>
    <w:rsid w:val="00E95DB3"/>
    <w:rsid w:val="00E95E4F"/>
    <w:rsid w:val="00E9634A"/>
    <w:rsid w:val="00EA118D"/>
    <w:rsid w:val="00EA4809"/>
    <w:rsid w:val="00EA483B"/>
    <w:rsid w:val="00EA564E"/>
    <w:rsid w:val="00EA7EAB"/>
    <w:rsid w:val="00EB346C"/>
    <w:rsid w:val="00EC27F9"/>
    <w:rsid w:val="00EC5987"/>
    <w:rsid w:val="00ED2674"/>
    <w:rsid w:val="00ED2EC5"/>
    <w:rsid w:val="00ED3583"/>
    <w:rsid w:val="00ED63BA"/>
    <w:rsid w:val="00ED7E89"/>
    <w:rsid w:val="00F03F95"/>
    <w:rsid w:val="00F14997"/>
    <w:rsid w:val="00F17BAA"/>
    <w:rsid w:val="00F21035"/>
    <w:rsid w:val="00F2535A"/>
    <w:rsid w:val="00F25779"/>
    <w:rsid w:val="00F3158B"/>
    <w:rsid w:val="00F37731"/>
    <w:rsid w:val="00F439CE"/>
    <w:rsid w:val="00F45518"/>
    <w:rsid w:val="00F50792"/>
    <w:rsid w:val="00F541FF"/>
    <w:rsid w:val="00F54771"/>
    <w:rsid w:val="00F57489"/>
    <w:rsid w:val="00F57E62"/>
    <w:rsid w:val="00F70D1E"/>
    <w:rsid w:val="00F76B94"/>
    <w:rsid w:val="00F76C3A"/>
    <w:rsid w:val="00F80CD7"/>
    <w:rsid w:val="00F844D9"/>
    <w:rsid w:val="00F849DD"/>
    <w:rsid w:val="00F84D29"/>
    <w:rsid w:val="00F91018"/>
    <w:rsid w:val="00FA7F15"/>
    <w:rsid w:val="00FB6088"/>
    <w:rsid w:val="00FD085A"/>
    <w:rsid w:val="00FD1A3A"/>
    <w:rsid w:val="00FD6C5D"/>
    <w:rsid w:val="00FE4E62"/>
    <w:rsid w:val="00FE7BA5"/>
    <w:rsid w:val="00FF79B3"/>
    <w:rsid w:val="00FF7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7D5A10"/>
  <w15:chartTrackingRefBased/>
  <w15:docId w15:val="{0B37661F-5725-49B6-AE5B-52E9882AA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69FA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A69FA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69F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69FA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69F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69F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69FA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69FA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69FA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69FA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1B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F1B6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F1B65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F1B65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9A69FA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标题 2 字符"/>
    <w:basedOn w:val="a0"/>
    <w:link w:val="2"/>
    <w:uiPriority w:val="9"/>
    <w:semiHidden/>
    <w:rsid w:val="009A69FA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标题 3 字符"/>
    <w:basedOn w:val="a0"/>
    <w:link w:val="3"/>
    <w:uiPriority w:val="9"/>
    <w:semiHidden/>
    <w:rsid w:val="009A69FA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标题 4 字符"/>
    <w:basedOn w:val="a0"/>
    <w:link w:val="4"/>
    <w:uiPriority w:val="9"/>
    <w:semiHidden/>
    <w:rsid w:val="009A69FA"/>
    <w:rPr>
      <w:b/>
      <w:bCs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69FA"/>
    <w:rPr>
      <w:b/>
      <w:bCs/>
      <w:i/>
      <w:iCs/>
      <w:sz w:val="26"/>
      <w:szCs w:val="26"/>
    </w:rPr>
  </w:style>
  <w:style w:type="character" w:customStyle="1" w:styleId="60">
    <w:name w:val="标题 6 字符"/>
    <w:basedOn w:val="a0"/>
    <w:link w:val="6"/>
    <w:uiPriority w:val="9"/>
    <w:semiHidden/>
    <w:rsid w:val="009A69FA"/>
    <w:rPr>
      <w:b/>
      <w:bCs/>
    </w:rPr>
  </w:style>
  <w:style w:type="character" w:customStyle="1" w:styleId="70">
    <w:name w:val="标题 7 字符"/>
    <w:basedOn w:val="a0"/>
    <w:link w:val="7"/>
    <w:uiPriority w:val="9"/>
    <w:semiHidden/>
    <w:rsid w:val="009A69FA"/>
    <w:rPr>
      <w:sz w:val="24"/>
      <w:szCs w:val="24"/>
    </w:rPr>
  </w:style>
  <w:style w:type="character" w:customStyle="1" w:styleId="80">
    <w:name w:val="标题 8 字符"/>
    <w:basedOn w:val="a0"/>
    <w:link w:val="8"/>
    <w:uiPriority w:val="9"/>
    <w:semiHidden/>
    <w:rsid w:val="009A69FA"/>
    <w:rPr>
      <w:i/>
      <w:iCs/>
      <w:sz w:val="24"/>
      <w:szCs w:val="24"/>
    </w:rPr>
  </w:style>
  <w:style w:type="character" w:customStyle="1" w:styleId="90">
    <w:name w:val="标题 9 字符"/>
    <w:basedOn w:val="a0"/>
    <w:link w:val="9"/>
    <w:uiPriority w:val="9"/>
    <w:semiHidden/>
    <w:rsid w:val="009A69FA"/>
    <w:rPr>
      <w:rFonts w:asciiTheme="majorHAnsi" w:eastAsiaTheme="majorEastAsia" w:hAnsiTheme="majorHAnsi"/>
    </w:rPr>
  </w:style>
  <w:style w:type="paragraph" w:styleId="a7">
    <w:name w:val="Title"/>
    <w:basedOn w:val="a"/>
    <w:next w:val="a"/>
    <w:link w:val="a8"/>
    <w:uiPriority w:val="10"/>
    <w:qFormat/>
    <w:rsid w:val="009A69FA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8">
    <w:name w:val="标题 字符"/>
    <w:basedOn w:val="a0"/>
    <w:link w:val="a7"/>
    <w:uiPriority w:val="10"/>
    <w:rsid w:val="009A69FA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9">
    <w:name w:val="Subtitle"/>
    <w:basedOn w:val="a"/>
    <w:next w:val="a"/>
    <w:link w:val="aa"/>
    <w:uiPriority w:val="11"/>
    <w:qFormat/>
    <w:rsid w:val="009A69FA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a">
    <w:name w:val="副标题 字符"/>
    <w:basedOn w:val="a0"/>
    <w:link w:val="a9"/>
    <w:uiPriority w:val="11"/>
    <w:rsid w:val="009A69FA"/>
    <w:rPr>
      <w:rFonts w:asciiTheme="majorHAnsi" w:eastAsiaTheme="majorEastAsia" w:hAnsiTheme="majorHAnsi"/>
      <w:sz w:val="24"/>
      <w:szCs w:val="24"/>
    </w:rPr>
  </w:style>
  <w:style w:type="character" w:styleId="ab">
    <w:name w:val="Strong"/>
    <w:basedOn w:val="a0"/>
    <w:uiPriority w:val="22"/>
    <w:qFormat/>
    <w:rsid w:val="009A69FA"/>
    <w:rPr>
      <w:b/>
      <w:bCs/>
    </w:rPr>
  </w:style>
  <w:style w:type="character" w:styleId="ac">
    <w:name w:val="Emphasis"/>
    <w:basedOn w:val="a0"/>
    <w:uiPriority w:val="20"/>
    <w:qFormat/>
    <w:rsid w:val="009A69FA"/>
    <w:rPr>
      <w:rFonts w:asciiTheme="minorHAnsi" w:hAnsiTheme="minorHAnsi"/>
      <w:b/>
      <w:i/>
      <w:iCs/>
    </w:rPr>
  </w:style>
  <w:style w:type="paragraph" w:styleId="ad">
    <w:name w:val="No Spacing"/>
    <w:basedOn w:val="a"/>
    <w:uiPriority w:val="1"/>
    <w:qFormat/>
    <w:rsid w:val="009A69FA"/>
    <w:rPr>
      <w:szCs w:val="32"/>
    </w:rPr>
  </w:style>
  <w:style w:type="paragraph" w:styleId="ae">
    <w:name w:val="List Paragraph"/>
    <w:basedOn w:val="a"/>
    <w:uiPriority w:val="34"/>
    <w:qFormat/>
    <w:rsid w:val="009A69FA"/>
    <w:pPr>
      <w:ind w:left="720"/>
      <w:contextualSpacing/>
    </w:pPr>
  </w:style>
  <w:style w:type="paragraph" w:styleId="af">
    <w:name w:val="Quote"/>
    <w:basedOn w:val="a"/>
    <w:next w:val="a"/>
    <w:link w:val="af0"/>
    <w:uiPriority w:val="29"/>
    <w:qFormat/>
    <w:rsid w:val="009A69FA"/>
    <w:rPr>
      <w:i/>
    </w:rPr>
  </w:style>
  <w:style w:type="character" w:customStyle="1" w:styleId="af0">
    <w:name w:val="引用 字符"/>
    <w:basedOn w:val="a0"/>
    <w:link w:val="af"/>
    <w:uiPriority w:val="29"/>
    <w:rsid w:val="009A69FA"/>
    <w:rPr>
      <w:i/>
      <w:sz w:val="24"/>
      <w:szCs w:val="24"/>
    </w:rPr>
  </w:style>
  <w:style w:type="paragraph" w:styleId="af1">
    <w:name w:val="Intense Quote"/>
    <w:basedOn w:val="a"/>
    <w:next w:val="a"/>
    <w:link w:val="af2"/>
    <w:uiPriority w:val="30"/>
    <w:qFormat/>
    <w:rsid w:val="009A69FA"/>
    <w:pPr>
      <w:ind w:left="720" w:right="720"/>
    </w:pPr>
    <w:rPr>
      <w:b/>
      <w:i/>
      <w:szCs w:val="22"/>
    </w:rPr>
  </w:style>
  <w:style w:type="character" w:customStyle="1" w:styleId="af2">
    <w:name w:val="明显引用 字符"/>
    <w:basedOn w:val="a0"/>
    <w:link w:val="af1"/>
    <w:uiPriority w:val="30"/>
    <w:rsid w:val="009A69FA"/>
    <w:rPr>
      <w:b/>
      <w:i/>
      <w:sz w:val="24"/>
    </w:rPr>
  </w:style>
  <w:style w:type="character" w:styleId="af3">
    <w:name w:val="Subtle Emphasis"/>
    <w:uiPriority w:val="19"/>
    <w:qFormat/>
    <w:rsid w:val="009A69FA"/>
    <w:rPr>
      <w:i/>
      <w:color w:val="5A5A5A" w:themeColor="text1" w:themeTint="A5"/>
    </w:rPr>
  </w:style>
  <w:style w:type="character" w:styleId="af4">
    <w:name w:val="Intense Emphasis"/>
    <w:basedOn w:val="a0"/>
    <w:uiPriority w:val="21"/>
    <w:qFormat/>
    <w:rsid w:val="009A69FA"/>
    <w:rPr>
      <w:b/>
      <w:i/>
      <w:sz w:val="24"/>
      <w:szCs w:val="24"/>
      <w:u w:val="single"/>
    </w:rPr>
  </w:style>
  <w:style w:type="character" w:styleId="af5">
    <w:name w:val="Subtle Reference"/>
    <w:basedOn w:val="a0"/>
    <w:uiPriority w:val="31"/>
    <w:qFormat/>
    <w:rsid w:val="009A69FA"/>
    <w:rPr>
      <w:sz w:val="24"/>
      <w:szCs w:val="24"/>
      <w:u w:val="single"/>
    </w:rPr>
  </w:style>
  <w:style w:type="character" w:styleId="af6">
    <w:name w:val="Intense Reference"/>
    <w:basedOn w:val="a0"/>
    <w:uiPriority w:val="32"/>
    <w:qFormat/>
    <w:rsid w:val="009A69FA"/>
    <w:rPr>
      <w:b/>
      <w:sz w:val="24"/>
      <w:u w:val="single"/>
    </w:rPr>
  </w:style>
  <w:style w:type="character" w:styleId="af7">
    <w:name w:val="Book Title"/>
    <w:basedOn w:val="a0"/>
    <w:uiPriority w:val="33"/>
    <w:qFormat/>
    <w:rsid w:val="009A69FA"/>
    <w:rPr>
      <w:rFonts w:asciiTheme="majorHAnsi" w:eastAsiaTheme="majorEastAsia" w:hAnsiTheme="majorHAnsi"/>
      <w:b/>
      <w:i/>
      <w:sz w:val="24"/>
      <w:szCs w:val="24"/>
    </w:rPr>
  </w:style>
  <w:style w:type="paragraph" w:styleId="TOC">
    <w:name w:val="TOC Heading"/>
    <w:basedOn w:val="1"/>
    <w:next w:val="a"/>
    <w:uiPriority w:val="39"/>
    <w:semiHidden/>
    <w:unhideWhenUsed/>
    <w:qFormat/>
    <w:rsid w:val="009A69FA"/>
    <w:pPr>
      <w:outlineLvl w:val="9"/>
    </w:pPr>
  </w:style>
  <w:style w:type="paragraph" w:styleId="af8">
    <w:name w:val="Normal (Web)"/>
    <w:basedOn w:val="a"/>
    <w:uiPriority w:val="99"/>
    <w:unhideWhenUsed/>
    <w:qFormat/>
    <w:rsid w:val="000B545F"/>
    <w:pPr>
      <w:spacing w:before="100" w:beforeAutospacing="1" w:after="100" w:afterAutospacing="1"/>
    </w:pPr>
    <w:rPr>
      <w:rFonts w:ascii="宋体" w:eastAsia="宋体" w:hAnsi="宋体" w:cs="宋体"/>
    </w:rPr>
  </w:style>
  <w:style w:type="paragraph" w:styleId="af9">
    <w:name w:val="Balloon Text"/>
    <w:basedOn w:val="a"/>
    <w:link w:val="afa"/>
    <w:uiPriority w:val="99"/>
    <w:semiHidden/>
    <w:unhideWhenUsed/>
    <w:rsid w:val="00127A42"/>
    <w:rPr>
      <w:sz w:val="18"/>
      <w:szCs w:val="18"/>
    </w:rPr>
  </w:style>
  <w:style w:type="character" w:customStyle="1" w:styleId="afa">
    <w:name w:val="批注框文本 字符"/>
    <w:basedOn w:val="a0"/>
    <w:link w:val="af9"/>
    <w:uiPriority w:val="99"/>
    <w:semiHidden/>
    <w:rsid w:val="00127A42"/>
    <w:rPr>
      <w:sz w:val="18"/>
      <w:szCs w:val="18"/>
    </w:rPr>
  </w:style>
  <w:style w:type="character" w:styleId="afb">
    <w:name w:val="Hyperlink"/>
    <w:basedOn w:val="a0"/>
    <w:uiPriority w:val="99"/>
    <w:semiHidden/>
    <w:unhideWhenUsed/>
    <w:rsid w:val="00A1047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5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4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2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79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332005">
                  <w:marLeft w:val="0"/>
                  <w:marRight w:val="0"/>
                  <w:marTop w:val="150"/>
                  <w:marBottom w:val="0"/>
                  <w:divBdr>
                    <w:top w:val="single" w:sz="6" w:space="8" w:color="E5E5E5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postone-02\Desktop\&#24066;&#22330;&#36319;&#36394;&#34920;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zh-CN" altLang="en-US"/>
              <a:t>申万一级行业月度表现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CN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申万行业月度表现!$A$2</c:f>
              <c:strCache>
                <c:ptCount val="1"/>
                <c:pt idx="0">
                  <c:v>有色金属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申万行业月度表现!$B$1</c:f>
              <c:strCache>
                <c:ptCount val="1"/>
                <c:pt idx="0">
                  <c:v>申万一级行业月度涨幅%</c:v>
                </c:pt>
              </c:strCache>
            </c:strRef>
          </c:cat>
          <c:val>
            <c:numRef>
              <c:f>申万行业月度表现!$B$2</c:f>
              <c:numCache>
                <c:formatCode>#,##0.0000</c:formatCode>
                <c:ptCount val="1"/>
                <c:pt idx="0">
                  <c:v>4.569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5C6-4C7C-9DF6-B439A7FF642A}"/>
            </c:ext>
          </c:extLst>
        </c:ser>
        <c:ser>
          <c:idx val="1"/>
          <c:order val="1"/>
          <c:tx>
            <c:strRef>
              <c:f>申万行业月度表现!$A$3</c:f>
              <c:strCache>
                <c:ptCount val="1"/>
                <c:pt idx="0">
                  <c:v>农林牧渔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申万行业月度表现!$B$1</c:f>
              <c:strCache>
                <c:ptCount val="1"/>
                <c:pt idx="0">
                  <c:v>申万一级行业月度涨幅%</c:v>
                </c:pt>
              </c:strCache>
            </c:strRef>
          </c:cat>
          <c:val>
            <c:numRef>
              <c:f>申万行业月度表现!$B$3</c:f>
              <c:numCache>
                <c:formatCode>#,##0.0000</c:formatCode>
                <c:ptCount val="1"/>
                <c:pt idx="0">
                  <c:v>1.3328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5C6-4C7C-9DF6-B439A7FF642A}"/>
            </c:ext>
          </c:extLst>
        </c:ser>
        <c:ser>
          <c:idx val="2"/>
          <c:order val="2"/>
          <c:tx>
            <c:strRef>
              <c:f>申万行业月度表现!$A$4</c:f>
              <c:strCache>
                <c:ptCount val="1"/>
                <c:pt idx="0">
                  <c:v>食品饮料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申万行业月度表现!$B$1</c:f>
              <c:strCache>
                <c:ptCount val="1"/>
                <c:pt idx="0">
                  <c:v>申万一级行业月度涨幅%</c:v>
                </c:pt>
              </c:strCache>
            </c:strRef>
          </c:cat>
          <c:val>
            <c:numRef>
              <c:f>申万行业月度表现!$B$4</c:f>
              <c:numCache>
                <c:formatCode>#,##0.0000</c:formatCode>
                <c:ptCount val="1"/>
                <c:pt idx="0">
                  <c:v>-2.3824000000000001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65C6-4C7C-9DF6-B439A7FF642A}"/>
            </c:ext>
          </c:extLst>
        </c:ser>
        <c:ser>
          <c:idx val="3"/>
          <c:order val="3"/>
          <c:tx>
            <c:strRef>
              <c:f>申万行业月度表现!$A$5</c:f>
              <c:strCache>
                <c:ptCount val="1"/>
                <c:pt idx="0">
                  <c:v>建筑材料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申万行业月度表现!$B$1</c:f>
              <c:strCache>
                <c:ptCount val="1"/>
                <c:pt idx="0">
                  <c:v>申万一级行业月度涨幅%</c:v>
                </c:pt>
              </c:strCache>
            </c:strRef>
          </c:cat>
          <c:val>
            <c:numRef>
              <c:f>申万行业月度表现!$B$5</c:f>
              <c:numCache>
                <c:formatCode>#,##0.0000</c:formatCode>
                <c:ptCount val="1"/>
                <c:pt idx="0">
                  <c:v>-2.6793999999999998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65C6-4C7C-9DF6-B439A7FF642A}"/>
            </c:ext>
          </c:extLst>
        </c:ser>
        <c:ser>
          <c:idx val="4"/>
          <c:order val="4"/>
          <c:tx>
            <c:strRef>
              <c:f>申万行业月度表现!$A$6</c:f>
              <c:strCache>
                <c:ptCount val="1"/>
                <c:pt idx="0">
                  <c:v>国防军工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strRef>
              <c:f>申万行业月度表现!$B$1</c:f>
              <c:strCache>
                <c:ptCount val="1"/>
                <c:pt idx="0">
                  <c:v>申万一级行业月度涨幅%</c:v>
                </c:pt>
              </c:strCache>
            </c:strRef>
          </c:cat>
          <c:val>
            <c:numRef>
              <c:f>申万行业月度表现!$B$6</c:f>
              <c:numCache>
                <c:formatCode>#,##0.0000</c:formatCode>
                <c:ptCount val="1"/>
                <c:pt idx="0">
                  <c:v>-2.8170000000000002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65C6-4C7C-9DF6-B439A7FF642A}"/>
            </c:ext>
          </c:extLst>
        </c:ser>
        <c:ser>
          <c:idx val="5"/>
          <c:order val="5"/>
          <c:tx>
            <c:strRef>
              <c:f>申万行业月度表现!$A$7</c:f>
              <c:strCache>
                <c:ptCount val="1"/>
                <c:pt idx="0">
                  <c:v>公用事业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cat>
            <c:strRef>
              <c:f>申万行业月度表现!$B$1</c:f>
              <c:strCache>
                <c:ptCount val="1"/>
                <c:pt idx="0">
                  <c:v>申万一级行业月度涨幅%</c:v>
                </c:pt>
              </c:strCache>
            </c:strRef>
          </c:cat>
          <c:val>
            <c:numRef>
              <c:f>申万行业月度表现!$B$7</c:f>
              <c:numCache>
                <c:formatCode>#,##0.0000</c:formatCode>
                <c:ptCount val="1"/>
                <c:pt idx="0">
                  <c:v>-2.9258999999999999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65C6-4C7C-9DF6-B439A7FF642A}"/>
            </c:ext>
          </c:extLst>
        </c:ser>
        <c:ser>
          <c:idx val="6"/>
          <c:order val="6"/>
          <c:tx>
            <c:strRef>
              <c:f>申万行业月度表现!$A$8</c:f>
              <c:strCache>
                <c:ptCount val="1"/>
                <c:pt idx="0">
                  <c:v>银行</c:v>
                </c:pt>
              </c:strCache>
            </c:strRef>
          </c:tx>
          <c:spPr>
            <a:solidFill>
              <a:schemeClr val="accent1">
                <a:lumMod val="60000"/>
              </a:schemeClr>
            </a:solidFill>
            <a:ln>
              <a:noFill/>
            </a:ln>
            <a:effectLst/>
          </c:spPr>
          <c:invertIfNegative val="0"/>
          <c:cat>
            <c:strRef>
              <c:f>申万行业月度表现!$B$1</c:f>
              <c:strCache>
                <c:ptCount val="1"/>
                <c:pt idx="0">
                  <c:v>申万一级行业月度涨幅%</c:v>
                </c:pt>
              </c:strCache>
            </c:strRef>
          </c:cat>
          <c:val>
            <c:numRef>
              <c:f>申万行业月度表现!$B$8</c:f>
              <c:numCache>
                <c:formatCode>#,##0.0000</c:formatCode>
                <c:ptCount val="1"/>
                <c:pt idx="0">
                  <c:v>-3.4346999999999999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65C6-4C7C-9DF6-B439A7FF642A}"/>
            </c:ext>
          </c:extLst>
        </c:ser>
        <c:ser>
          <c:idx val="7"/>
          <c:order val="7"/>
          <c:tx>
            <c:strRef>
              <c:f>申万行业月度表现!$A$9</c:f>
              <c:strCache>
                <c:ptCount val="1"/>
                <c:pt idx="0">
                  <c:v>采掘</c:v>
                </c:pt>
              </c:strCache>
            </c:strRef>
          </c:tx>
          <c:spPr>
            <a:solidFill>
              <a:schemeClr val="accent2">
                <a:lumMod val="60000"/>
              </a:schemeClr>
            </a:solidFill>
            <a:ln>
              <a:noFill/>
            </a:ln>
            <a:effectLst/>
          </c:spPr>
          <c:invertIfNegative val="0"/>
          <c:cat>
            <c:strRef>
              <c:f>申万行业月度表现!$B$1</c:f>
              <c:strCache>
                <c:ptCount val="1"/>
                <c:pt idx="0">
                  <c:v>申万一级行业月度涨幅%</c:v>
                </c:pt>
              </c:strCache>
            </c:strRef>
          </c:cat>
          <c:val>
            <c:numRef>
              <c:f>申万行业月度表现!$B$9</c:f>
              <c:numCache>
                <c:formatCode>#,##0.0000</c:formatCode>
                <c:ptCount val="1"/>
                <c:pt idx="0">
                  <c:v>-3.8803999999999998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65C6-4C7C-9DF6-B439A7FF642A}"/>
            </c:ext>
          </c:extLst>
        </c:ser>
        <c:ser>
          <c:idx val="8"/>
          <c:order val="8"/>
          <c:tx>
            <c:strRef>
              <c:f>申万行业月度表现!$A$10</c:f>
              <c:strCache>
                <c:ptCount val="1"/>
                <c:pt idx="0">
                  <c:v>纺织服装</c:v>
                </c:pt>
              </c:strCache>
            </c:strRef>
          </c:tx>
          <c:spPr>
            <a:solidFill>
              <a:schemeClr val="accent3">
                <a:lumMod val="60000"/>
              </a:schemeClr>
            </a:solidFill>
            <a:ln>
              <a:noFill/>
            </a:ln>
            <a:effectLst/>
          </c:spPr>
          <c:invertIfNegative val="0"/>
          <c:cat>
            <c:strRef>
              <c:f>申万行业月度表现!$B$1</c:f>
              <c:strCache>
                <c:ptCount val="1"/>
                <c:pt idx="0">
                  <c:v>申万一级行业月度涨幅%</c:v>
                </c:pt>
              </c:strCache>
            </c:strRef>
          </c:cat>
          <c:val>
            <c:numRef>
              <c:f>申万行业月度表现!$B$10</c:f>
              <c:numCache>
                <c:formatCode>#,##0.0000</c:formatCode>
                <c:ptCount val="1"/>
                <c:pt idx="0">
                  <c:v>-4.3404999999999996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65C6-4C7C-9DF6-B439A7FF642A}"/>
            </c:ext>
          </c:extLst>
        </c:ser>
        <c:ser>
          <c:idx val="9"/>
          <c:order val="9"/>
          <c:tx>
            <c:strRef>
              <c:f>申万行业月度表现!$A$11</c:f>
              <c:strCache>
                <c:ptCount val="1"/>
                <c:pt idx="0">
                  <c:v>计算机</c:v>
                </c:pt>
              </c:strCache>
            </c:strRef>
          </c:tx>
          <c:spPr>
            <a:solidFill>
              <a:schemeClr val="accent4">
                <a:lumMod val="60000"/>
              </a:schemeClr>
            </a:solidFill>
            <a:ln>
              <a:noFill/>
            </a:ln>
            <a:effectLst/>
          </c:spPr>
          <c:invertIfNegative val="0"/>
          <c:cat>
            <c:strRef>
              <c:f>申万行业月度表现!$B$1</c:f>
              <c:strCache>
                <c:ptCount val="1"/>
                <c:pt idx="0">
                  <c:v>申万一级行业月度涨幅%</c:v>
                </c:pt>
              </c:strCache>
            </c:strRef>
          </c:cat>
          <c:val>
            <c:numRef>
              <c:f>申万行业月度表现!$B$11</c:f>
              <c:numCache>
                <c:formatCode>#,##0.0000</c:formatCode>
                <c:ptCount val="1"/>
                <c:pt idx="0">
                  <c:v>-4.4541000000000004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9-65C6-4C7C-9DF6-B439A7FF642A}"/>
            </c:ext>
          </c:extLst>
        </c:ser>
        <c:ser>
          <c:idx val="10"/>
          <c:order val="10"/>
          <c:tx>
            <c:strRef>
              <c:f>申万行业月度表现!$A$12</c:f>
              <c:strCache>
                <c:ptCount val="1"/>
                <c:pt idx="0">
                  <c:v>综合</c:v>
                </c:pt>
              </c:strCache>
            </c:strRef>
          </c:tx>
          <c:spPr>
            <a:solidFill>
              <a:schemeClr val="accent5">
                <a:lumMod val="60000"/>
              </a:schemeClr>
            </a:solidFill>
            <a:ln>
              <a:noFill/>
            </a:ln>
            <a:effectLst/>
          </c:spPr>
          <c:invertIfNegative val="0"/>
          <c:cat>
            <c:strRef>
              <c:f>申万行业月度表现!$B$1</c:f>
              <c:strCache>
                <c:ptCount val="1"/>
                <c:pt idx="0">
                  <c:v>申万一级行业月度涨幅%</c:v>
                </c:pt>
              </c:strCache>
            </c:strRef>
          </c:cat>
          <c:val>
            <c:numRef>
              <c:f>申万行业月度表现!$B$12</c:f>
              <c:numCache>
                <c:formatCode>#,##0.0000</c:formatCode>
                <c:ptCount val="1"/>
                <c:pt idx="0">
                  <c:v>-4.5137999999999998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65C6-4C7C-9DF6-B439A7FF642A}"/>
            </c:ext>
          </c:extLst>
        </c:ser>
        <c:ser>
          <c:idx val="11"/>
          <c:order val="11"/>
          <c:tx>
            <c:strRef>
              <c:f>申万行业月度表现!$A$13</c:f>
              <c:strCache>
                <c:ptCount val="1"/>
                <c:pt idx="0">
                  <c:v>机械设备</c:v>
                </c:pt>
              </c:strCache>
            </c:strRef>
          </c:tx>
          <c:spPr>
            <a:solidFill>
              <a:schemeClr val="accent6">
                <a:lumMod val="60000"/>
              </a:schemeClr>
            </a:solidFill>
            <a:ln>
              <a:noFill/>
            </a:ln>
            <a:effectLst/>
          </c:spPr>
          <c:invertIfNegative val="0"/>
          <c:cat>
            <c:strRef>
              <c:f>申万行业月度表现!$B$1</c:f>
              <c:strCache>
                <c:ptCount val="1"/>
                <c:pt idx="0">
                  <c:v>申万一级行业月度涨幅%</c:v>
                </c:pt>
              </c:strCache>
            </c:strRef>
          </c:cat>
          <c:val>
            <c:numRef>
              <c:f>申万行业月度表现!$B$13</c:f>
              <c:numCache>
                <c:formatCode>#,##0.0000</c:formatCode>
                <c:ptCount val="1"/>
                <c:pt idx="0">
                  <c:v>-4.7168000000000001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B-65C6-4C7C-9DF6-B439A7FF642A}"/>
            </c:ext>
          </c:extLst>
        </c:ser>
        <c:ser>
          <c:idx val="12"/>
          <c:order val="12"/>
          <c:tx>
            <c:strRef>
              <c:f>申万行业月度表现!$A$14</c:f>
              <c:strCache>
                <c:ptCount val="1"/>
                <c:pt idx="0">
                  <c:v>钢铁</c:v>
                </c:pt>
              </c:strCache>
            </c:strRef>
          </c:tx>
          <c:spPr>
            <a:solidFill>
              <a:schemeClr val="accent1">
                <a:lumMod val="80000"/>
                <a:lumOff val="20000"/>
              </a:schemeClr>
            </a:solidFill>
            <a:ln>
              <a:noFill/>
            </a:ln>
            <a:effectLst/>
          </c:spPr>
          <c:invertIfNegative val="0"/>
          <c:cat>
            <c:strRef>
              <c:f>申万行业月度表现!$B$1</c:f>
              <c:strCache>
                <c:ptCount val="1"/>
                <c:pt idx="0">
                  <c:v>申万一级行业月度涨幅%</c:v>
                </c:pt>
              </c:strCache>
            </c:strRef>
          </c:cat>
          <c:val>
            <c:numRef>
              <c:f>申万行业月度表现!$B$14</c:f>
              <c:numCache>
                <c:formatCode>#,##0.0000</c:formatCode>
                <c:ptCount val="1"/>
                <c:pt idx="0">
                  <c:v>-4.7957000000000001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C-65C6-4C7C-9DF6-B439A7FF642A}"/>
            </c:ext>
          </c:extLst>
        </c:ser>
        <c:ser>
          <c:idx val="13"/>
          <c:order val="13"/>
          <c:tx>
            <c:strRef>
              <c:f>申万行业月度表现!$A$15</c:f>
              <c:strCache>
                <c:ptCount val="1"/>
                <c:pt idx="0">
                  <c:v>家用电器</c:v>
                </c:pt>
              </c:strCache>
            </c:strRef>
          </c:tx>
          <c:spPr>
            <a:solidFill>
              <a:schemeClr val="accent2">
                <a:lumMod val="80000"/>
                <a:lumOff val="20000"/>
              </a:schemeClr>
            </a:solidFill>
            <a:ln>
              <a:noFill/>
            </a:ln>
            <a:effectLst/>
          </c:spPr>
          <c:invertIfNegative val="0"/>
          <c:cat>
            <c:strRef>
              <c:f>申万行业月度表现!$B$1</c:f>
              <c:strCache>
                <c:ptCount val="1"/>
                <c:pt idx="0">
                  <c:v>申万一级行业月度涨幅%</c:v>
                </c:pt>
              </c:strCache>
            </c:strRef>
          </c:cat>
          <c:val>
            <c:numRef>
              <c:f>申万行业月度表现!$B$15</c:f>
              <c:numCache>
                <c:formatCode>#,##0.0000</c:formatCode>
                <c:ptCount val="1"/>
                <c:pt idx="0">
                  <c:v>-4.8124000000000002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D-65C6-4C7C-9DF6-B439A7FF642A}"/>
            </c:ext>
          </c:extLst>
        </c:ser>
        <c:ser>
          <c:idx val="14"/>
          <c:order val="14"/>
          <c:tx>
            <c:strRef>
              <c:f>申万行业月度表现!$A$16</c:f>
              <c:strCache>
                <c:ptCount val="1"/>
                <c:pt idx="0">
                  <c:v>休闲服务</c:v>
                </c:pt>
              </c:strCache>
            </c:strRef>
          </c:tx>
          <c:spPr>
            <a:solidFill>
              <a:schemeClr val="accent3">
                <a:lumMod val="80000"/>
                <a:lumOff val="20000"/>
              </a:schemeClr>
            </a:solidFill>
            <a:ln>
              <a:noFill/>
            </a:ln>
            <a:effectLst/>
          </c:spPr>
          <c:invertIfNegative val="0"/>
          <c:cat>
            <c:strRef>
              <c:f>申万行业月度表现!$B$1</c:f>
              <c:strCache>
                <c:ptCount val="1"/>
                <c:pt idx="0">
                  <c:v>申万一级行业月度涨幅%</c:v>
                </c:pt>
              </c:strCache>
            </c:strRef>
          </c:cat>
          <c:val>
            <c:numRef>
              <c:f>申万行业月度表现!$B$16</c:f>
              <c:numCache>
                <c:formatCode>#,##0.0000</c:formatCode>
                <c:ptCount val="1"/>
                <c:pt idx="0">
                  <c:v>-5.2727000000000004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E-65C6-4C7C-9DF6-B439A7FF642A}"/>
            </c:ext>
          </c:extLst>
        </c:ser>
        <c:ser>
          <c:idx val="15"/>
          <c:order val="15"/>
          <c:tx>
            <c:strRef>
              <c:f>申万行业月度表现!$A$17</c:f>
              <c:strCache>
                <c:ptCount val="1"/>
                <c:pt idx="0">
                  <c:v>轻工制造</c:v>
                </c:pt>
              </c:strCache>
            </c:strRef>
          </c:tx>
          <c:spPr>
            <a:solidFill>
              <a:schemeClr val="accent4">
                <a:lumMod val="80000"/>
                <a:lumOff val="20000"/>
              </a:schemeClr>
            </a:solidFill>
            <a:ln>
              <a:noFill/>
            </a:ln>
            <a:effectLst/>
          </c:spPr>
          <c:invertIfNegative val="0"/>
          <c:cat>
            <c:strRef>
              <c:f>申万行业月度表现!$B$1</c:f>
              <c:strCache>
                <c:ptCount val="1"/>
                <c:pt idx="0">
                  <c:v>申万一级行业月度涨幅%</c:v>
                </c:pt>
              </c:strCache>
            </c:strRef>
          </c:cat>
          <c:val>
            <c:numRef>
              <c:f>申万行业月度表现!$B$17</c:f>
              <c:numCache>
                <c:formatCode>#,##0.0000</c:formatCode>
                <c:ptCount val="1"/>
                <c:pt idx="0">
                  <c:v>-5.5907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F-65C6-4C7C-9DF6-B439A7FF642A}"/>
            </c:ext>
          </c:extLst>
        </c:ser>
        <c:ser>
          <c:idx val="16"/>
          <c:order val="16"/>
          <c:tx>
            <c:strRef>
              <c:f>申万行业月度表现!$A$18</c:f>
              <c:strCache>
                <c:ptCount val="1"/>
                <c:pt idx="0">
                  <c:v>电气设备</c:v>
                </c:pt>
              </c:strCache>
            </c:strRef>
          </c:tx>
          <c:spPr>
            <a:solidFill>
              <a:schemeClr val="accent5">
                <a:lumMod val="80000"/>
                <a:lumOff val="20000"/>
              </a:schemeClr>
            </a:solidFill>
            <a:ln>
              <a:noFill/>
            </a:ln>
            <a:effectLst/>
          </c:spPr>
          <c:invertIfNegative val="0"/>
          <c:cat>
            <c:strRef>
              <c:f>申万行业月度表现!$B$1</c:f>
              <c:strCache>
                <c:ptCount val="1"/>
                <c:pt idx="0">
                  <c:v>申万一级行业月度涨幅%</c:v>
                </c:pt>
              </c:strCache>
            </c:strRef>
          </c:cat>
          <c:val>
            <c:numRef>
              <c:f>申万行业月度表现!$B$18</c:f>
              <c:numCache>
                <c:formatCode>#,##0.0000</c:formatCode>
                <c:ptCount val="1"/>
                <c:pt idx="0">
                  <c:v>-5.6711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0-65C6-4C7C-9DF6-B439A7FF642A}"/>
            </c:ext>
          </c:extLst>
        </c:ser>
        <c:ser>
          <c:idx val="17"/>
          <c:order val="17"/>
          <c:tx>
            <c:strRef>
              <c:f>申万行业月度表现!$A$19</c:f>
              <c:strCache>
                <c:ptCount val="1"/>
                <c:pt idx="0">
                  <c:v>电子</c:v>
                </c:pt>
              </c:strCache>
            </c:strRef>
          </c:tx>
          <c:spPr>
            <a:solidFill>
              <a:schemeClr val="accent6">
                <a:lumMod val="80000"/>
                <a:lumOff val="20000"/>
              </a:schemeClr>
            </a:solidFill>
            <a:ln>
              <a:noFill/>
            </a:ln>
            <a:effectLst/>
          </c:spPr>
          <c:invertIfNegative val="0"/>
          <c:cat>
            <c:strRef>
              <c:f>申万行业月度表现!$B$1</c:f>
              <c:strCache>
                <c:ptCount val="1"/>
                <c:pt idx="0">
                  <c:v>申万一级行业月度涨幅%</c:v>
                </c:pt>
              </c:strCache>
            </c:strRef>
          </c:cat>
          <c:val>
            <c:numRef>
              <c:f>申万行业月度表现!$B$19</c:f>
              <c:numCache>
                <c:formatCode>#,##0.0000</c:formatCode>
                <c:ptCount val="1"/>
                <c:pt idx="0">
                  <c:v>-6.0377999999999998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1-65C6-4C7C-9DF6-B439A7FF642A}"/>
            </c:ext>
          </c:extLst>
        </c:ser>
        <c:ser>
          <c:idx val="18"/>
          <c:order val="18"/>
          <c:tx>
            <c:strRef>
              <c:f>申万行业月度表现!$A$20</c:f>
              <c:strCache>
                <c:ptCount val="1"/>
                <c:pt idx="0">
                  <c:v>化工</c:v>
                </c:pt>
              </c:strCache>
            </c:strRef>
          </c:tx>
          <c:spPr>
            <a:solidFill>
              <a:schemeClr val="accent1">
                <a:lumMod val="80000"/>
              </a:schemeClr>
            </a:solidFill>
            <a:ln>
              <a:noFill/>
            </a:ln>
            <a:effectLst/>
          </c:spPr>
          <c:invertIfNegative val="0"/>
          <c:cat>
            <c:strRef>
              <c:f>申万行业月度表现!$B$1</c:f>
              <c:strCache>
                <c:ptCount val="1"/>
                <c:pt idx="0">
                  <c:v>申万一级行业月度涨幅%</c:v>
                </c:pt>
              </c:strCache>
            </c:strRef>
          </c:cat>
          <c:val>
            <c:numRef>
              <c:f>申万行业月度表现!$B$20</c:f>
              <c:numCache>
                <c:formatCode>#,##0.0000</c:formatCode>
                <c:ptCount val="1"/>
                <c:pt idx="0">
                  <c:v>-6.4486999999999997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2-65C6-4C7C-9DF6-B439A7FF642A}"/>
            </c:ext>
          </c:extLst>
        </c:ser>
        <c:ser>
          <c:idx val="19"/>
          <c:order val="19"/>
          <c:tx>
            <c:strRef>
              <c:f>申万行业月度表现!$A$21</c:f>
              <c:strCache>
                <c:ptCount val="1"/>
                <c:pt idx="0">
                  <c:v>房地产</c:v>
                </c:pt>
              </c:strCache>
            </c:strRef>
          </c:tx>
          <c:spPr>
            <a:solidFill>
              <a:schemeClr val="accent2">
                <a:lumMod val="80000"/>
              </a:schemeClr>
            </a:solidFill>
            <a:ln>
              <a:noFill/>
            </a:ln>
            <a:effectLst/>
          </c:spPr>
          <c:invertIfNegative val="0"/>
          <c:cat>
            <c:strRef>
              <c:f>申万行业月度表现!$B$1</c:f>
              <c:strCache>
                <c:ptCount val="1"/>
                <c:pt idx="0">
                  <c:v>申万一级行业月度涨幅%</c:v>
                </c:pt>
              </c:strCache>
            </c:strRef>
          </c:cat>
          <c:val>
            <c:numRef>
              <c:f>申万行业月度表现!$B$21</c:f>
              <c:numCache>
                <c:formatCode>#,##0.0000</c:formatCode>
                <c:ptCount val="1"/>
                <c:pt idx="0">
                  <c:v>-6.7232000000000003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3-65C6-4C7C-9DF6-B439A7FF642A}"/>
            </c:ext>
          </c:extLst>
        </c:ser>
        <c:ser>
          <c:idx val="20"/>
          <c:order val="20"/>
          <c:tx>
            <c:strRef>
              <c:f>申万行业月度表现!$A$22</c:f>
              <c:strCache>
                <c:ptCount val="1"/>
                <c:pt idx="0">
                  <c:v>商业贸易</c:v>
                </c:pt>
              </c:strCache>
            </c:strRef>
          </c:tx>
          <c:spPr>
            <a:solidFill>
              <a:schemeClr val="accent3">
                <a:lumMod val="80000"/>
              </a:schemeClr>
            </a:solidFill>
            <a:ln>
              <a:noFill/>
            </a:ln>
            <a:effectLst/>
          </c:spPr>
          <c:invertIfNegative val="0"/>
          <c:cat>
            <c:strRef>
              <c:f>申万行业月度表现!$B$1</c:f>
              <c:strCache>
                <c:ptCount val="1"/>
                <c:pt idx="0">
                  <c:v>申万一级行业月度涨幅%</c:v>
                </c:pt>
              </c:strCache>
            </c:strRef>
          </c:cat>
          <c:val>
            <c:numRef>
              <c:f>申万行业月度表现!$B$22</c:f>
              <c:numCache>
                <c:formatCode>#,##0.0000</c:formatCode>
                <c:ptCount val="1"/>
                <c:pt idx="0">
                  <c:v>-6.8426999999999998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4-65C6-4C7C-9DF6-B439A7FF642A}"/>
            </c:ext>
          </c:extLst>
        </c:ser>
        <c:ser>
          <c:idx val="21"/>
          <c:order val="21"/>
          <c:tx>
            <c:strRef>
              <c:f>申万行业月度表现!$A$23</c:f>
              <c:strCache>
                <c:ptCount val="1"/>
                <c:pt idx="0">
                  <c:v>医药生物</c:v>
                </c:pt>
              </c:strCache>
            </c:strRef>
          </c:tx>
          <c:spPr>
            <a:solidFill>
              <a:schemeClr val="accent4">
                <a:lumMod val="80000"/>
              </a:schemeClr>
            </a:solidFill>
            <a:ln>
              <a:noFill/>
            </a:ln>
            <a:effectLst/>
          </c:spPr>
          <c:invertIfNegative val="0"/>
          <c:cat>
            <c:strRef>
              <c:f>申万行业月度表现!$B$1</c:f>
              <c:strCache>
                <c:ptCount val="1"/>
                <c:pt idx="0">
                  <c:v>申万一级行业月度涨幅%</c:v>
                </c:pt>
              </c:strCache>
            </c:strRef>
          </c:cat>
          <c:val>
            <c:numRef>
              <c:f>申万行业月度表现!$B$23</c:f>
              <c:numCache>
                <c:formatCode>#,##0.0000</c:formatCode>
                <c:ptCount val="1"/>
                <c:pt idx="0">
                  <c:v>-6.8467000000000002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5-65C6-4C7C-9DF6-B439A7FF642A}"/>
            </c:ext>
          </c:extLst>
        </c:ser>
        <c:ser>
          <c:idx val="22"/>
          <c:order val="22"/>
          <c:tx>
            <c:strRef>
              <c:f>申万行业月度表现!$A$24</c:f>
              <c:strCache>
                <c:ptCount val="1"/>
                <c:pt idx="0">
                  <c:v>交通运输</c:v>
                </c:pt>
              </c:strCache>
            </c:strRef>
          </c:tx>
          <c:spPr>
            <a:solidFill>
              <a:schemeClr val="accent5">
                <a:lumMod val="80000"/>
              </a:schemeClr>
            </a:solidFill>
            <a:ln>
              <a:noFill/>
            </a:ln>
            <a:effectLst/>
          </c:spPr>
          <c:invertIfNegative val="0"/>
          <c:cat>
            <c:strRef>
              <c:f>申万行业月度表现!$B$1</c:f>
              <c:strCache>
                <c:ptCount val="1"/>
                <c:pt idx="0">
                  <c:v>申万一级行业月度涨幅%</c:v>
                </c:pt>
              </c:strCache>
            </c:strRef>
          </c:cat>
          <c:val>
            <c:numRef>
              <c:f>申万行业月度表现!$B$24</c:f>
              <c:numCache>
                <c:formatCode>#,##0.0000</c:formatCode>
                <c:ptCount val="1"/>
                <c:pt idx="0">
                  <c:v>-7.0974000000000004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6-65C6-4C7C-9DF6-B439A7FF642A}"/>
            </c:ext>
          </c:extLst>
        </c:ser>
        <c:ser>
          <c:idx val="23"/>
          <c:order val="23"/>
          <c:tx>
            <c:strRef>
              <c:f>申万行业月度表现!$A$25</c:f>
              <c:strCache>
                <c:ptCount val="1"/>
                <c:pt idx="0">
                  <c:v>传媒</c:v>
                </c:pt>
              </c:strCache>
            </c:strRef>
          </c:tx>
          <c:spPr>
            <a:solidFill>
              <a:schemeClr val="accent6">
                <a:lumMod val="80000"/>
              </a:schemeClr>
            </a:solidFill>
            <a:ln>
              <a:noFill/>
            </a:ln>
            <a:effectLst/>
          </c:spPr>
          <c:invertIfNegative val="0"/>
          <c:cat>
            <c:strRef>
              <c:f>申万行业月度表现!$B$1</c:f>
              <c:strCache>
                <c:ptCount val="1"/>
                <c:pt idx="0">
                  <c:v>申万一级行业月度涨幅%</c:v>
                </c:pt>
              </c:strCache>
            </c:strRef>
          </c:cat>
          <c:val>
            <c:numRef>
              <c:f>申万行业月度表现!$B$25</c:f>
              <c:numCache>
                <c:formatCode>#,##0.0000</c:formatCode>
                <c:ptCount val="1"/>
                <c:pt idx="0">
                  <c:v>-7.9097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7-65C6-4C7C-9DF6-B439A7FF642A}"/>
            </c:ext>
          </c:extLst>
        </c:ser>
        <c:ser>
          <c:idx val="24"/>
          <c:order val="24"/>
          <c:tx>
            <c:strRef>
              <c:f>申万行业月度表现!$A$26</c:f>
              <c:strCache>
                <c:ptCount val="1"/>
                <c:pt idx="0">
                  <c:v>通信</c:v>
                </c:pt>
              </c:strCache>
            </c:strRef>
          </c:tx>
          <c:spPr>
            <a:solidFill>
              <a:schemeClr val="accent1">
                <a:lumMod val="60000"/>
                <a:lumOff val="40000"/>
              </a:schemeClr>
            </a:solidFill>
            <a:ln>
              <a:noFill/>
            </a:ln>
            <a:effectLst/>
          </c:spPr>
          <c:invertIfNegative val="0"/>
          <c:cat>
            <c:strRef>
              <c:f>申万行业月度表现!$B$1</c:f>
              <c:strCache>
                <c:ptCount val="1"/>
                <c:pt idx="0">
                  <c:v>申万一级行业月度涨幅%</c:v>
                </c:pt>
              </c:strCache>
            </c:strRef>
          </c:cat>
          <c:val>
            <c:numRef>
              <c:f>申万行业月度表现!$B$26</c:f>
              <c:numCache>
                <c:formatCode>#,##0.0000</c:formatCode>
                <c:ptCount val="1"/>
                <c:pt idx="0">
                  <c:v>-8.0086999999999993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8-65C6-4C7C-9DF6-B439A7FF642A}"/>
            </c:ext>
          </c:extLst>
        </c:ser>
        <c:ser>
          <c:idx val="25"/>
          <c:order val="25"/>
          <c:tx>
            <c:strRef>
              <c:f>申万行业月度表现!$A$27</c:f>
              <c:strCache>
                <c:ptCount val="1"/>
                <c:pt idx="0">
                  <c:v>非银金融</c:v>
                </c:pt>
              </c:strCache>
            </c:strRef>
          </c:tx>
          <c:spPr>
            <a:solidFill>
              <a:schemeClr val="accent2">
                <a:lumMod val="60000"/>
                <a:lumOff val="40000"/>
              </a:schemeClr>
            </a:solidFill>
            <a:ln>
              <a:noFill/>
            </a:ln>
            <a:effectLst/>
          </c:spPr>
          <c:invertIfNegative val="0"/>
          <c:cat>
            <c:strRef>
              <c:f>申万行业月度表现!$B$1</c:f>
              <c:strCache>
                <c:ptCount val="1"/>
                <c:pt idx="0">
                  <c:v>申万一级行业月度涨幅%</c:v>
                </c:pt>
              </c:strCache>
            </c:strRef>
          </c:cat>
          <c:val>
            <c:numRef>
              <c:f>申万行业月度表现!$B$27</c:f>
              <c:numCache>
                <c:formatCode>#,##0.0000</c:formatCode>
                <c:ptCount val="1"/>
                <c:pt idx="0">
                  <c:v>-8.6470000000000002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9-65C6-4C7C-9DF6-B439A7FF642A}"/>
            </c:ext>
          </c:extLst>
        </c:ser>
        <c:ser>
          <c:idx val="26"/>
          <c:order val="26"/>
          <c:tx>
            <c:strRef>
              <c:f>申万行业月度表现!$A$28</c:f>
              <c:strCache>
                <c:ptCount val="1"/>
                <c:pt idx="0">
                  <c:v>建筑装饰</c:v>
                </c:pt>
              </c:strCache>
            </c:strRef>
          </c:tx>
          <c:spPr>
            <a:solidFill>
              <a:schemeClr val="accent3">
                <a:lumMod val="60000"/>
                <a:lumOff val="40000"/>
              </a:schemeClr>
            </a:solidFill>
            <a:ln>
              <a:noFill/>
            </a:ln>
            <a:effectLst/>
          </c:spPr>
          <c:invertIfNegative val="0"/>
          <c:cat>
            <c:strRef>
              <c:f>申万行业月度表现!$B$1</c:f>
              <c:strCache>
                <c:ptCount val="1"/>
                <c:pt idx="0">
                  <c:v>申万一级行业月度涨幅%</c:v>
                </c:pt>
              </c:strCache>
            </c:strRef>
          </c:cat>
          <c:val>
            <c:numRef>
              <c:f>申万行业月度表现!$B$28</c:f>
              <c:numCache>
                <c:formatCode>#,##0.0000</c:formatCode>
                <c:ptCount val="1"/>
                <c:pt idx="0">
                  <c:v>-8.7096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A-65C6-4C7C-9DF6-B439A7FF642A}"/>
            </c:ext>
          </c:extLst>
        </c:ser>
        <c:ser>
          <c:idx val="27"/>
          <c:order val="27"/>
          <c:tx>
            <c:strRef>
              <c:f>申万行业月度表现!$A$29</c:f>
              <c:strCache>
                <c:ptCount val="1"/>
                <c:pt idx="0">
                  <c:v>汽车</c:v>
                </c:pt>
              </c:strCache>
            </c:strRef>
          </c:tx>
          <c:spPr>
            <a:solidFill>
              <a:schemeClr val="accent4">
                <a:lumMod val="60000"/>
                <a:lumOff val="40000"/>
              </a:schemeClr>
            </a:solidFill>
            <a:ln>
              <a:noFill/>
            </a:ln>
            <a:effectLst/>
          </c:spPr>
          <c:invertIfNegative val="0"/>
          <c:cat>
            <c:strRef>
              <c:f>申万行业月度表现!$B$1</c:f>
              <c:strCache>
                <c:ptCount val="1"/>
                <c:pt idx="0">
                  <c:v>申万一级行业月度涨幅%</c:v>
                </c:pt>
              </c:strCache>
            </c:strRef>
          </c:cat>
          <c:val>
            <c:numRef>
              <c:f>申万行业月度表现!$B$29</c:f>
              <c:numCache>
                <c:formatCode>#,##0.0000</c:formatCode>
                <c:ptCount val="1"/>
                <c:pt idx="0">
                  <c:v>-9.2805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B-65C6-4C7C-9DF6-B439A7FF642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86196592"/>
        <c:axId val="186197152"/>
      </c:barChart>
      <c:catAx>
        <c:axId val="1861965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186197152"/>
        <c:crosses val="autoZero"/>
        <c:auto val="1"/>
        <c:lblAlgn val="ctr"/>
        <c:lblOffset val="100"/>
        <c:noMultiLvlLbl val="0"/>
      </c:catAx>
      <c:valAx>
        <c:axId val="186197152"/>
        <c:scaling>
          <c:orientation val="minMax"/>
          <c:max val="5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.00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18619659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CN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zh-CN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3392</TotalTime>
  <Pages>5</Pages>
  <Words>339</Words>
  <Characters>1937</Characters>
  <Application>Microsoft Office Word</Application>
  <DocSecurity>0</DocSecurity>
  <Lines>16</Lines>
  <Paragraphs>4</Paragraphs>
  <ScaleCrop>false</ScaleCrop>
  <Company/>
  <LinksUpToDate>false</LinksUpToDate>
  <CharactersWithSpaces>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投资策略月度报告 （2019年1月31日）</dc:title>
  <dc:subject/>
  <dc:creator>postone-02</dc:creator>
  <cp:keywords/>
  <dc:description/>
  <cp:lastModifiedBy>postone01</cp:lastModifiedBy>
  <cp:revision>516</cp:revision>
  <dcterms:created xsi:type="dcterms:W3CDTF">2019-01-29T03:21:00Z</dcterms:created>
  <dcterms:modified xsi:type="dcterms:W3CDTF">2019-05-31T09:06:00Z</dcterms:modified>
</cp:coreProperties>
</file>